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9FFEA" w14:textId="77777777" w:rsidR="00B07A14" w:rsidRDefault="0099204A">
      <w:pPr>
        <w:spacing w:before="72" w:line="261" w:lineRule="auto"/>
        <w:ind w:left="6197" w:right="118"/>
        <w:jc w:val="both"/>
        <w:rPr>
          <w:sz w:val="16"/>
          <w:szCs w:val="16"/>
        </w:rPr>
        <w:sectPr w:rsidR="00B07A14" w:rsidSect="00747E81">
          <w:pgSz w:w="11910" w:h="16840"/>
          <w:pgMar w:top="1380" w:right="900" w:bottom="280" w:left="800" w:header="720" w:footer="720" w:gutter="0"/>
          <w:pgNumType w:start="1"/>
          <w:cols w:space="708"/>
        </w:sectPr>
      </w:pPr>
      <w:r>
        <w:rPr>
          <w:sz w:val="16"/>
          <w:szCs w:val="16"/>
        </w:rPr>
        <w:t>Załącznik do ustawy z dnia 20 maja 2021 r. o ochronie praw nabywcy lokalu mieszkalnego lub domu jednorodzinnego oraz Deweloperskim Funduszu Gwarancyjnym (poz. 1177)</w:t>
      </w:r>
    </w:p>
    <w:p w14:paraId="704B666F" w14:textId="77777777" w:rsidR="00B07A14" w:rsidRDefault="00B07A14">
      <w:pPr>
        <w:pBdr>
          <w:top w:val="nil"/>
          <w:left w:val="nil"/>
          <w:bottom w:val="nil"/>
          <w:right w:val="nil"/>
          <w:between w:val="nil"/>
        </w:pBdr>
        <w:rPr>
          <w:color w:val="000000"/>
        </w:rPr>
      </w:pPr>
    </w:p>
    <w:p w14:paraId="17A59F09" w14:textId="77777777" w:rsidR="00B07A14" w:rsidRDefault="00B07A14">
      <w:pPr>
        <w:pBdr>
          <w:top w:val="nil"/>
          <w:left w:val="nil"/>
          <w:bottom w:val="nil"/>
          <w:right w:val="nil"/>
          <w:between w:val="nil"/>
        </w:pBdr>
        <w:spacing w:before="6"/>
        <w:rPr>
          <w:color w:val="000000"/>
          <w:sz w:val="23"/>
          <w:szCs w:val="23"/>
        </w:rPr>
      </w:pPr>
    </w:p>
    <w:p w14:paraId="47D2CAF3" w14:textId="77777777" w:rsidR="00B07A14" w:rsidRDefault="0099204A">
      <w:pPr>
        <w:pStyle w:val="Nagwek1"/>
        <w:ind w:firstLine="220"/>
      </w:pPr>
      <w:r>
        <w:t>Stan na dzień sporządzenia prospektu informacyjnego</w:t>
      </w:r>
    </w:p>
    <w:p w14:paraId="7CC0AC55" w14:textId="77777777" w:rsidR="00B07A14" w:rsidRDefault="0099204A">
      <w:pPr>
        <w:spacing w:before="91"/>
        <w:rPr>
          <w:i/>
          <w:sz w:val="20"/>
          <w:szCs w:val="20"/>
        </w:rPr>
      </w:pPr>
      <w:r>
        <w:br w:type="column"/>
      </w:r>
    </w:p>
    <w:p w14:paraId="06A033D7" w14:textId="77777777" w:rsidR="00B07A14" w:rsidRDefault="0099204A">
      <w:pPr>
        <w:pBdr>
          <w:top w:val="nil"/>
          <w:left w:val="nil"/>
          <w:bottom w:val="nil"/>
          <w:right w:val="nil"/>
          <w:between w:val="nil"/>
        </w:pBdr>
        <w:rPr>
          <w:i/>
          <w:color w:val="000000"/>
          <w:sz w:val="20"/>
          <w:szCs w:val="20"/>
        </w:rPr>
      </w:pPr>
      <w:r>
        <w:br w:type="column"/>
      </w:r>
    </w:p>
    <w:p w14:paraId="4AF1756E" w14:textId="77777777" w:rsidR="00B07A14" w:rsidRDefault="00B07A14">
      <w:pPr>
        <w:rPr>
          <w:sz w:val="18"/>
          <w:szCs w:val="18"/>
        </w:rPr>
      </w:pPr>
    </w:p>
    <w:p w14:paraId="2C32CAE3" w14:textId="77777777" w:rsidR="00B07A14" w:rsidRDefault="00B07A14">
      <w:pPr>
        <w:ind w:firstLine="220"/>
        <w:rPr>
          <w:sz w:val="18"/>
          <w:szCs w:val="18"/>
        </w:rPr>
      </w:pPr>
    </w:p>
    <w:p w14:paraId="339E3CB5" w14:textId="6038519C" w:rsidR="00B07A14" w:rsidRDefault="00963BB6">
      <w:pPr>
        <w:ind w:firstLine="220"/>
        <w:rPr>
          <w:b/>
          <w:sz w:val="24"/>
          <w:szCs w:val="24"/>
        </w:rPr>
        <w:sectPr w:rsidR="00B07A14" w:rsidSect="00747E81">
          <w:type w:val="continuous"/>
          <w:pgSz w:w="11910" w:h="16840"/>
          <w:pgMar w:top="1380" w:right="900" w:bottom="280" w:left="800" w:header="720" w:footer="720" w:gutter="0"/>
          <w:cols w:num="3" w:space="708" w:equalWidth="0">
            <w:col w:w="3376" w:space="40"/>
            <w:col w:w="3376" w:space="40"/>
            <w:col w:w="3376" w:space="0"/>
          </w:cols>
        </w:sectPr>
      </w:pPr>
      <w:r>
        <w:rPr>
          <w:b/>
          <w:sz w:val="24"/>
          <w:szCs w:val="24"/>
        </w:rPr>
        <w:t>1</w:t>
      </w:r>
      <w:r w:rsidR="00685C1A">
        <w:rPr>
          <w:b/>
          <w:sz w:val="24"/>
          <w:szCs w:val="24"/>
        </w:rPr>
        <w:t>9</w:t>
      </w:r>
      <w:r w:rsidR="0099204A">
        <w:rPr>
          <w:b/>
          <w:sz w:val="24"/>
          <w:szCs w:val="24"/>
        </w:rPr>
        <w:t>.</w:t>
      </w:r>
      <w:r w:rsidR="00104666">
        <w:rPr>
          <w:b/>
          <w:sz w:val="24"/>
          <w:szCs w:val="24"/>
        </w:rPr>
        <w:t>0</w:t>
      </w:r>
      <w:r w:rsidR="00685C1A">
        <w:rPr>
          <w:b/>
          <w:sz w:val="24"/>
          <w:szCs w:val="24"/>
        </w:rPr>
        <w:t>9</w:t>
      </w:r>
      <w:r w:rsidR="0099204A">
        <w:rPr>
          <w:b/>
          <w:sz w:val="24"/>
          <w:szCs w:val="24"/>
        </w:rPr>
        <w:t>.202</w:t>
      </w:r>
      <w:r w:rsidR="00104666">
        <w:rPr>
          <w:b/>
          <w:sz w:val="24"/>
          <w:szCs w:val="24"/>
        </w:rPr>
        <w:t>5</w:t>
      </w:r>
    </w:p>
    <w:p w14:paraId="588BC837" w14:textId="77777777" w:rsidR="00B07A14" w:rsidRDefault="00B07A14">
      <w:pPr>
        <w:pBdr>
          <w:top w:val="nil"/>
          <w:left w:val="nil"/>
          <w:bottom w:val="nil"/>
          <w:right w:val="nil"/>
          <w:between w:val="nil"/>
        </w:pBdr>
        <w:spacing w:before="11"/>
        <w:rPr>
          <w:color w:val="000000"/>
        </w:rPr>
      </w:pPr>
    </w:p>
    <w:p w14:paraId="21C57905" w14:textId="0DEBD99F" w:rsidR="004F4F53" w:rsidRDefault="00F7242B" w:rsidP="00F7242B">
      <w:pPr>
        <w:jc w:val="center"/>
        <w:rPr>
          <w:rFonts w:ascii="Calibri" w:hAnsi="Calibri" w:cs="Calibri"/>
          <w:b/>
          <w:bCs/>
          <w:sz w:val="28"/>
          <w:szCs w:val="28"/>
        </w:rPr>
      </w:pPr>
      <w:r w:rsidRPr="009F7078">
        <w:rPr>
          <w:rFonts w:ascii="Calibri" w:hAnsi="Calibri" w:cs="Calibri"/>
          <w:b/>
          <w:bCs/>
          <w:sz w:val="28"/>
          <w:szCs w:val="28"/>
        </w:rPr>
        <w:t xml:space="preserve">PROSPEKT INFORMACYJNY INWESTYCJI </w:t>
      </w:r>
      <w:r w:rsidR="00F65FCA">
        <w:rPr>
          <w:rFonts w:ascii="Calibri" w:hAnsi="Calibri" w:cs="Calibri"/>
          <w:b/>
          <w:bCs/>
          <w:sz w:val="28"/>
          <w:szCs w:val="28"/>
        </w:rPr>
        <w:t>MODRZEWIOWA PARK</w:t>
      </w:r>
    </w:p>
    <w:p w14:paraId="22E68BE3" w14:textId="71EFC4B0" w:rsidR="00F7242B" w:rsidRPr="009F7078" w:rsidRDefault="00F7242B" w:rsidP="00F7242B">
      <w:pPr>
        <w:jc w:val="center"/>
        <w:rPr>
          <w:rFonts w:ascii="Calibri" w:hAnsi="Calibri" w:cs="Calibri"/>
          <w:b/>
          <w:bCs/>
          <w:sz w:val="32"/>
          <w:szCs w:val="32"/>
        </w:rPr>
      </w:pPr>
    </w:p>
    <w:p w14:paraId="32FDCEAB" w14:textId="77777777" w:rsidR="00B07A14" w:rsidRDefault="00B07A14">
      <w:pPr>
        <w:pStyle w:val="Nagwek1"/>
        <w:spacing w:before="91"/>
        <w:ind w:left="0" w:right="3648"/>
      </w:pPr>
    </w:p>
    <w:p w14:paraId="4DEE39B5" w14:textId="77777777" w:rsidR="00B07A14" w:rsidRDefault="0099204A">
      <w:pPr>
        <w:spacing w:before="144"/>
        <w:ind w:left="220"/>
        <w:rPr>
          <w:b/>
          <w:sz w:val="20"/>
          <w:szCs w:val="20"/>
        </w:rPr>
      </w:pPr>
      <w:r>
        <w:rPr>
          <w:b/>
          <w:sz w:val="20"/>
          <w:szCs w:val="20"/>
        </w:rPr>
        <w:t>CZĘŚĆ OGÓLNA</w:t>
      </w:r>
    </w:p>
    <w:p w14:paraId="4728A873" w14:textId="77777777" w:rsidR="00B07A14" w:rsidRDefault="0099204A">
      <w:pPr>
        <w:pStyle w:val="Nagwek1"/>
        <w:numPr>
          <w:ilvl w:val="0"/>
          <w:numId w:val="10"/>
        </w:numPr>
        <w:tabs>
          <w:tab w:val="left" w:pos="1297"/>
          <w:tab w:val="left" w:pos="1298"/>
        </w:tabs>
        <w:spacing w:before="161"/>
        <w:ind w:hanging="720"/>
      </w:pPr>
      <w:r>
        <w:t>DANE IDENTYFIKACYJNE I KONTAKTOWE DOTYCZĄCE DEWELOPERA</w:t>
      </w:r>
    </w:p>
    <w:p w14:paraId="7DD3197E" w14:textId="77777777" w:rsidR="00B07A14" w:rsidRDefault="00B07A14">
      <w:pPr>
        <w:pBdr>
          <w:top w:val="nil"/>
          <w:left w:val="nil"/>
          <w:bottom w:val="nil"/>
          <w:right w:val="nil"/>
          <w:between w:val="nil"/>
        </w:pBdr>
        <w:spacing w:before="9"/>
        <w:rPr>
          <w:b/>
          <w:color w:val="000000"/>
          <w:sz w:val="14"/>
          <w:szCs w:val="14"/>
        </w:rPr>
      </w:pPr>
    </w:p>
    <w:tbl>
      <w:tblPr>
        <w:tblStyle w:val="af9"/>
        <w:tblW w:w="9649" w:type="dxa"/>
        <w:tblInd w:w="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89"/>
        <w:gridCol w:w="3240"/>
        <w:gridCol w:w="3420"/>
      </w:tblGrid>
      <w:tr w:rsidR="00B07A14" w14:paraId="7B35B404" w14:textId="77777777">
        <w:trPr>
          <w:trHeight w:val="892"/>
        </w:trPr>
        <w:tc>
          <w:tcPr>
            <w:tcW w:w="9649" w:type="dxa"/>
            <w:gridSpan w:val="3"/>
            <w:shd w:val="clear" w:color="auto" w:fill="DFDFDF"/>
          </w:tcPr>
          <w:p w14:paraId="2685EF2F" w14:textId="77777777" w:rsidR="00B07A14" w:rsidRDefault="0099204A">
            <w:pPr>
              <w:pBdr>
                <w:top w:val="nil"/>
                <w:left w:val="nil"/>
                <w:bottom w:val="nil"/>
                <w:right w:val="nil"/>
                <w:between w:val="nil"/>
              </w:pBdr>
              <w:spacing w:before="142"/>
              <w:ind w:left="107"/>
              <w:rPr>
                <w:b/>
                <w:color w:val="000000"/>
                <w:sz w:val="20"/>
                <w:szCs w:val="20"/>
              </w:rPr>
            </w:pPr>
            <w:r w:rsidRPr="00282356">
              <w:rPr>
                <w:b/>
                <w:color w:val="000000"/>
                <w:sz w:val="20"/>
                <w:szCs w:val="20"/>
              </w:rPr>
              <w:t>DANE DEWELOPERA</w:t>
            </w:r>
          </w:p>
        </w:tc>
      </w:tr>
      <w:tr w:rsidR="00B07A14" w14:paraId="184C185F" w14:textId="77777777">
        <w:trPr>
          <w:trHeight w:val="978"/>
        </w:trPr>
        <w:tc>
          <w:tcPr>
            <w:tcW w:w="2989" w:type="dxa"/>
            <w:shd w:val="clear" w:color="auto" w:fill="F3F3F3"/>
          </w:tcPr>
          <w:p w14:paraId="5647E467"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Deweloper</w:t>
            </w:r>
          </w:p>
        </w:tc>
        <w:tc>
          <w:tcPr>
            <w:tcW w:w="6660" w:type="dxa"/>
            <w:gridSpan w:val="2"/>
          </w:tcPr>
          <w:p w14:paraId="1F123370" w14:textId="4CD56E3C" w:rsidR="00B07A14" w:rsidRPr="000B0B2F" w:rsidRDefault="003050E6">
            <w:pPr>
              <w:pBdr>
                <w:top w:val="nil"/>
                <w:left w:val="nil"/>
                <w:bottom w:val="nil"/>
                <w:right w:val="nil"/>
                <w:between w:val="nil"/>
              </w:pBdr>
              <w:ind w:left="107" w:right="100"/>
              <w:jc w:val="both"/>
              <w:rPr>
                <w:bCs/>
                <w:color w:val="000000"/>
                <w:sz w:val="20"/>
                <w:szCs w:val="20"/>
              </w:rPr>
            </w:pPr>
            <w:r>
              <w:rPr>
                <w:bCs/>
                <w:color w:val="000000"/>
                <w:sz w:val="20"/>
                <w:szCs w:val="20"/>
              </w:rPr>
              <w:t xml:space="preserve">Modrzewiowa Park </w:t>
            </w:r>
            <w:r w:rsidR="000B0B2F" w:rsidRPr="000B0B2F">
              <w:rPr>
                <w:bCs/>
                <w:color w:val="000000"/>
                <w:sz w:val="20"/>
                <w:szCs w:val="20"/>
              </w:rPr>
              <w:t xml:space="preserve">Sp. z o.o. wpisana do rejestru przedsiębiorców prowadzonego przez Sąd Rejonowy w Kielcach Wydział Gospodarczy Krajowego Rejestru Sądowego pod numerem KRS </w:t>
            </w:r>
            <w:r w:rsidRPr="003050E6">
              <w:rPr>
                <w:bCs/>
                <w:color w:val="000000"/>
                <w:sz w:val="20"/>
                <w:szCs w:val="20"/>
              </w:rPr>
              <w:t>0001118273</w:t>
            </w:r>
            <w:r w:rsidR="000B0B2F" w:rsidRPr="000B0B2F">
              <w:rPr>
                <w:bCs/>
                <w:color w:val="000000"/>
                <w:sz w:val="20"/>
                <w:szCs w:val="20"/>
              </w:rPr>
              <w:t>,</w:t>
            </w:r>
          </w:p>
        </w:tc>
      </w:tr>
      <w:tr w:rsidR="00B07A14" w14:paraId="49B6DF6A" w14:textId="77777777">
        <w:trPr>
          <w:trHeight w:val="1350"/>
        </w:trPr>
        <w:tc>
          <w:tcPr>
            <w:tcW w:w="2989" w:type="dxa"/>
            <w:shd w:val="clear" w:color="auto" w:fill="F3F3F3"/>
          </w:tcPr>
          <w:p w14:paraId="3A4FAF55"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Adres</w:t>
            </w:r>
          </w:p>
        </w:tc>
        <w:tc>
          <w:tcPr>
            <w:tcW w:w="6660" w:type="dxa"/>
            <w:gridSpan w:val="2"/>
          </w:tcPr>
          <w:p w14:paraId="1E0619E9" w14:textId="77777777" w:rsidR="00B07A14" w:rsidRDefault="00B07A14">
            <w:pPr>
              <w:pBdr>
                <w:top w:val="nil"/>
                <w:left w:val="nil"/>
                <w:bottom w:val="nil"/>
                <w:right w:val="nil"/>
                <w:between w:val="nil"/>
              </w:pBdr>
              <w:rPr>
                <w:b/>
                <w:color w:val="000000"/>
                <w:sz w:val="20"/>
                <w:szCs w:val="20"/>
              </w:rPr>
            </w:pPr>
          </w:p>
          <w:p w14:paraId="6B1CC4CD" w14:textId="4DDFA7B0" w:rsidR="00B07A14" w:rsidRDefault="000B0B2F">
            <w:pPr>
              <w:pBdr>
                <w:top w:val="nil"/>
                <w:left w:val="nil"/>
                <w:bottom w:val="nil"/>
                <w:right w:val="nil"/>
                <w:between w:val="nil"/>
              </w:pBdr>
              <w:ind w:left="107" w:right="100"/>
              <w:jc w:val="both"/>
              <w:rPr>
                <w:color w:val="000000"/>
                <w:sz w:val="20"/>
                <w:szCs w:val="20"/>
              </w:rPr>
            </w:pPr>
            <w:r w:rsidRPr="000B0B2F">
              <w:rPr>
                <w:color w:val="000000"/>
                <w:sz w:val="20"/>
                <w:szCs w:val="20"/>
              </w:rPr>
              <w:t xml:space="preserve">Adres siedziby i biura sprzedaży: </w:t>
            </w:r>
            <w:r w:rsidR="003050E6">
              <w:rPr>
                <w:color w:val="000000"/>
                <w:sz w:val="20"/>
                <w:szCs w:val="20"/>
              </w:rPr>
              <w:t xml:space="preserve">ul. </w:t>
            </w:r>
            <w:r w:rsidR="00963BB6">
              <w:rPr>
                <w:color w:val="000000"/>
                <w:sz w:val="20"/>
                <w:szCs w:val="20"/>
              </w:rPr>
              <w:t>Silniczna 15/4</w:t>
            </w:r>
            <w:r w:rsidR="003050E6" w:rsidRPr="003050E6">
              <w:rPr>
                <w:color w:val="000000"/>
                <w:sz w:val="20"/>
                <w:szCs w:val="20"/>
              </w:rPr>
              <w:t>, 25-</w:t>
            </w:r>
            <w:r w:rsidR="00963BB6">
              <w:rPr>
                <w:color w:val="000000"/>
                <w:sz w:val="20"/>
                <w:szCs w:val="20"/>
              </w:rPr>
              <w:t>515</w:t>
            </w:r>
            <w:r w:rsidR="003050E6" w:rsidRPr="003050E6">
              <w:rPr>
                <w:color w:val="000000"/>
                <w:sz w:val="20"/>
                <w:szCs w:val="20"/>
              </w:rPr>
              <w:t xml:space="preserve"> Kielce</w:t>
            </w:r>
          </w:p>
        </w:tc>
      </w:tr>
      <w:tr w:rsidR="00B07A14" w14:paraId="7D68DB1A" w14:textId="77777777">
        <w:trPr>
          <w:trHeight w:val="517"/>
        </w:trPr>
        <w:tc>
          <w:tcPr>
            <w:tcW w:w="2989" w:type="dxa"/>
            <w:shd w:val="clear" w:color="auto" w:fill="F3F3F3"/>
          </w:tcPr>
          <w:p w14:paraId="07A5B190"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Numer NIP i REGON</w:t>
            </w:r>
          </w:p>
        </w:tc>
        <w:tc>
          <w:tcPr>
            <w:tcW w:w="3240" w:type="dxa"/>
          </w:tcPr>
          <w:p w14:paraId="7A99A2CC" w14:textId="1AC86221" w:rsidR="00B07A14" w:rsidRDefault="0099204A">
            <w:pPr>
              <w:pBdr>
                <w:top w:val="nil"/>
                <w:left w:val="nil"/>
                <w:bottom w:val="nil"/>
                <w:right w:val="nil"/>
                <w:between w:val="nil"/>
              </w:pBdr>
              <w:spacing w:before="137"/>
              <w:ind w:left="107"/>
              <w:rPr>
                <w:color w:val="000000"/>
                <w:sz w:val="20"/>
                <w:szCs w:val="20"/>
              </w:rPr>
            </w:pPr>
            <w:r>
              <w:rPr>
                <w:color w:val="000000"/>
                <w:sz w:val="20"/>
                <w:szCs w:val="20"/>
              </w:rPr>
              <w:t xml:space="preserve">NIP </w:t>
            </w:r>
            <w:r w:rsidR="003050E6" w:rsidRPr="003050E6">
              <w:rPr>
                <w:color w:val="000000"/>
                <w:sz w:val="20"/>
                <w:szCs w:val="20"/>
              </w:rPr>
              <w:t>9592075277</w:t>
            </w:r>
          </w:p>
        </w:tc>
        <w:tc>
          <w:tcPr>
            <w:tcW w:w="3420" w:type="dxa"/>
          </w:tcPr>
          <w:p w14:paraId="730762DE" w14:textId="6ED9F035" w:rsidR="00B07A14" w:rsidRDefault="0099204A">
            <w:pPr>
              <w:pBdr>
                <w:top w:val="nil"/>
                <w:left w:val="nil"/>
                <w:bottom w:val="nil"/>
                <w:right w:val="nil"/>
                <w:between w:val="nil"/>
              </w:pBdr>
              <w:spacing w:before="137"/>
              <w:ind w:left="108"/>
              <w:rPr>
                <w:color w:val="000000"/>
                <w:sz w:val="20"/>
                <w:szCs w:val="20"/>
              </w:rPr>
            </w:pPr>
            <w:r>
              <w:rPr>
                <w:color w:val="000000"/>
                <w:sz w:val="20"/>
                <w:szCs w:val="20"/>
              </w:rPr>
              <w:t>REGON</w:t>
            </w:r>
            <w:r w:rsidR="003050E6">
              <w:rPr>
                <w:color w:val="000000"/>
                <w:sz w:val="20"/>
                <w:szCs w:val="20"/>
              </w:rPr>
              <w:t xml:space="preserve"> </w:t>
            </w:r>
            <w:r w:rsidR="003050E6" w:rsidRPr="003050E6">
              <w:rPr>
                <w:color w:val="000000"/>
                <w:sz w:val="20"/>
                <w:szCs w:val="20"/>
              </w:rPr>
              <w:t>529246970</w:t>
            </w:r>
          </w:p>
        </w:tc>
      </w:tr>
      <w:tr w:rsidR="00B07A14" w14:paraId="6663857B" w14:textId="77777777">
        <w:trPr>
          <w:trHeight w:val="518"/>
        </w:trPr>
        <w:tc>
          <w:tcPr>
            <w:tcW w:w="2989" w:type="dxa"/>
            <w:shd w:val="clear" w:color="auto" w:fill="F3F3F3"/>
          </w:tcPr>
          <w:p w14:paraId="3AAA6969"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Numer telefonu</w:t>
            </w:r>
          </w:p>
        </w:tc>
        <w:tc>
          <w:tcPr>
            <w:tcW w:w="6660" w:type="dxa"/>
            <w:gridSpan w:val="2"/>
          </w:tcPr>
          <w:p w14:paraId="369AA974" w14:textId="676FC688" w:rsidR="00B07A14" w:rsidRDefault="000B0B2F">
            <w:pPr>
              <w:pBdr>
                <w:top w:val="nil"/>
                <w:left w:val="nil"/>
                <w:bottom w:val="nil"/>
                <w:right w:val="nil"/>
                <w:between w:val="nil"/>
              </w:pBdr>
              <w:rPr>
                <w:color w:val="000000"/>
                <w:sz w:val="20"/>
                <w:szCs w:val="20"/>
              </w:rPr>
            </w:pPr>
            <w:r w:rsidRPr="00963BB6">
              <w:rPr>
                <w:color w:val="000000"/>
                <w:sz w:val="20"/>
                <w:szCs w:val="20"/>
              </w:rPr>
              <w:t>516-131-526</w:t>
            </w:r>
          </w:p>
        </w:tc>
      </w:tr>
      <w:tr w:rsidR="00B07A14" w14:paraId="71BAF831" w14:textId="77777777">
        <w:trPr>
          <w:trHeight w:val="517"/>
        </w:trPr>
        <w:tc>
          <w:tcPr>
            <w:tcW w:w="2989" w:type="dxa"/>
            <w:shd w:val="clear" w:color="auto" w:fill="F3F3F3"/>
          </w:tcPr>
          <w:p w14:paraId="13049E52" w14:textId="77777777" w:rsidR="00B07A14" w:rsidRDefault="0099204A">
            <w:pPr>
              <w:pBdr>
                <w:top w:val="nil"/>
                <w:left w:val="nil"/>
                <w:bottom w:val="nil"/>
                <w:right w:val="nil"/>
                <w:between w:val="nil"/>
              </w:pBdr>
              <w:spacing w:before="137"/>
              <w:ind w:left="107"/>
              <w:rPr>
                <w:color w:val="000000"/>
                <w:sz w:val="20"/>
                <w:szCs w:val="20"/>
                <w:highlight w:val="yellow"/>
              </w:rPr>
            </w:pPr>
            <w:r>
              <w:rPr>
                <w:color w:val="000000"/>
                <w:sz w:val="20"/>
                <w:szCs w:val="20"/>
              </w:rPr>
              <w:t>Adres poczty elektronicznej</w:t>
            </w:r>
          </w:p>
        </w:tc>
        <w:tc>
          <w:tcPr>
            <w:tcW w:w="6660" w:type="dxa"/>
            <w:gridSpan w:val="2"/>
          </w:tcPr>
          <w:p w14:paraId="4269CCEB" w14:textId="77777777" w:rsidR="000B0B2F" w:rsidRPr="000B0B2F" w:rsidRDefault="000B0B2F" w:rsidP="000B0B2F">
            <w:pPr>
              <w:rPr>
                <w:color w:val="000000"/>
                <w:sz w:val="20"/>
                <w:szCs w:val="20"/>
              </w:rPr>
            </w:pPr>
            <w:r w:rsidRPr="00963BB6">
              <w:rPr>
                <w:color w:val="000000"/>
                <w:sz w:val="20"/>
                <w:szCs w:val="20"/>
              </w:rPr>
              <w:t>biuro@intesa.pl</w:t>
            </w:r>
          </w:p>
          <w:p w14:paraId="645D7E16" w14:textId="77777777" w:rsidR="00B07A14" w:rsidRDefault="00B07A14">
            <w:pPr>
              <w:pBdr>
                <w:top w:val="nil"/>
                <w:left w:val="nil"/>
                <w:bottom w:val="nil"/>
                <w:right w:val="nil"/>
                <w:between w:val="nil"/>
              </w:pBdr>
              <w:rPr>
                <w:color w:val="000000"/>
                <w:sz w:val="20"/>
                <w:szCs w:val="20"/>
                <w:highlight w:val="yellow"/>
              </w:rPr>
            </w:pPr>
          </w:p>
        </w:tc>
      </w:tr>
      <w:tr w:rsidR="00B07A14" w14:paraId="13D3D017" w14:textId="77777777">
        <w:trPr>
          <w:trHeight w:val="517"/>
        </w:trPr>
        <w:tc>
          <w:tcPr>
            <w:tcW w:w="2989" w:type="dxa"/>
            <w:shd w:val="clear" w:color="auto" w:fill="F3F3F3"/>
          </w:tcPr>
          <w:p w14:paraId="2CD066B7"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Numer faksu</w:t>
            </w:r>
          </w:p>
        </w:tc>
        <w:tc>
          <w:tcPr>
            <w:tcW w:w="6660" w:type="dxa"/>
            <w:gridSpan w:val="2"/>
          </w:tcPr>
          <w:p w14:paraId="52013825" w14:textId="687B4939" w:rsidR="00B07A14" w:rsidRDefault="0099204A">
            <w:pPr>
              <w:pBdr>
                <w:top w:val="nil"/>
                <w:left w:val="nil"/>
                <w:bottom w:val="nil"/>
                <w:right w:val="nil"/>
                <w:between w:val="nil"/>
              </w:pBdr>
              <w:rPr>
                <w:color w:val="000000"/>
                <w:sz w:val="20"/>
                <w:szCs w:val="20"/>
              </w:rPr>
            </w:pPr>
            <w:r>
              <w:rPr>
                <w:color w:val="000000"/>
                <w:sz w:val="20"/>
                <w:szCs w:val="20"/>
              </w:rPr>
              <w:t>brak</w:t>
            </w:r>
          </w:p>
        </w:tc>
      </w:tr>
      <w:tr w:rsidR="00B07A14" w14:paraId="0E0CF82D" w14:textId="77777777">
        <w:trPr>
          <w:trHeight w:val="748"/>
        </w:trPr>
        <w:tc>
          <w:tcPr>
            <w:tcW w:w="2989" w:type="dxa"/>
            <w:shd w:val="clear" w:color="auto" w:fill="F3F3F3"/>
          </w:tcPr>
          <w:p w14:paraId="3FE2C45E"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Adres strony internetowej dewe- lopera</w:t>
            </w:r>
          </w:p>
        </w:tc>
        <w:tc>
          <w:tcPr>
            <w:tcW w:w="6660" w:type="dxa"/>
            <w:gridSpan w:val="2"/>
          </w:tcPr>
          <w:p w14:paraId="799424F5" w14:textId="1284C4E1" w:rsidR="00B07A14" w:rsidRDefault="0099204A">
            <w:pPr>
              <w:shd w:val="clear" w:color="auto" w:fill="FFFFFF"/>
              <w:spacing w:line="270" w:lineRule="auto"/>
              <w:rPr>
                <w:sz w:val="20"/>
                <w:szCs w:val="20"/>
              </w:rPr>
            </w:pPr>
            <w:r>
              <w:rPr>
                <w:sz w:val="20"/>
                <w:szCs w:val="20"/>
              </w:rPr>
              <w:t xml:space="preserve">  </w:t>
            </w:r>
          </w:p>
          <w:p w14:paraId="435AD0E7" w14:textId="0B7CDB86" w:rsidR="00B07A14" w:rsidRDefault="00CE0D07">
            <w:pPr>
              <w:pBdr>
                <w:top w:val="nil"/>
                <w:left w:val="nil"/>
                <w:bottom w:val="nil"/>
                <w:right w:val="nil"/>
                <w:between w:val="nil"/>
              </w:pBdr>
              <w:rPr>
                <w:color w:val="000000"/>
                <w:sz w:val="20"/>
                <w:szCs w:val="20"/>
              </w:rPr>
            </w:pPr>
            <w:r>
              <w:rPr>
                <w:color w:val="000000"/>
                <w:sz w:val="20"/>
                <w:szCs w:val="20"/>
              </w:rPr>
              <w:t>brak</w:t>
            </w:r>
          </w:p>
        </w:tc>
      </w:tr>
    </w:tbl>
    <w:p w14:paraId="22998A0D" w14:textId="77777777" w:rsidR="00B07A14" w:rsidRDefault="00B07A14">
      <w:pPr>
        <w:pBdr>
          <w:top w:val="nil"/>
          <w:left w:val="nil"/>
          <w:bottom w:val="nil"/>
          <w:right w:val="nil"/>
          <w:between w:val="nil"/>
        </w:pBdr>
        <w:spacing w:before="9"/>
        <w:rPr>
          <w:b/>
          <w:color w:val="000000"/>
          <w:sz w:val="27"/>
          <w:szCs w:val="27"/>
        </w:rPr>
      </w:pPr>
    </w:p>
    <w:p w14:paraId="7751D4EF" w14:textId="77777777" w:rsidR="00B07A14" w:rsidRDefault="0099204A">
      <w:pPr>
        <w:numPr>
          <w:ilvl w:val="0"/>
          <w:numId w:val="10"/>
        </w:numPr>
        <w:pBdr>
          <w:top w:val="nil"/>
          <w:left w:val="nil"/>
          <w:bottom w:val="nil"/>
          <w:right w:val="nil"/>
          <w:between w:val="nil"/>
        </w:pBdr>
        <w:tabs>
          <w:tab w:val="left" w:pos="1297"/>
          <w:tab w:val="left" w:pos="1298"/>
        </w:tabs>
        <w:ind w:hanging="720"/>
        <w:jc w:val="both"/>
        <w:rPr>
          <w:b/>
          <w:color w:val="000000"/>
          <w:sz w:val="20"/>
          <w:szCs w:val="20"/>
        </w:rPr>
      </w:pPr>
      <w:r>
        <w:rPr>
          <w:b/>
          <w:color w:val="000000"/>
          <w:sz w:val="20"/>
          <w:szCs w:val="20"/>
        </w:rPr>
        <w:t>DOŚWIADCZENIE DEWELOPERA</w:t>
      </w:r>
    </w:p>
    <w:p w14:paraId="1962C837" w14:textId="77777777" w:rsidR="00B07A14" w:rsidRDefault="0099204A">
      <w:pPr>
        <w:pBdr>
          <w:top w:val="nil"/>
          <w:left w:val="nil"/>
          <w:bottom w:val="nil"/>
          <w:right w:val="nil"/>
          <w:between w:val="nil"/>
        </w:pBdr>
        <w:rPr>
          <w:b/>
          <w:color w:val="000000"/>
          <w:sz w:val="12"/>
          <w:szCs w:val="12"/>
        </w:rPr>
      </w:pPr>
      <w:r>
        <w:rPr>
          <w:noProof/>
        </w:rPr>
        <mc:AlternateContent>
          <mc:Choice Requires="wps">
            <w:drawing>
              <wp:anchor distT="0" distB="0" distL="0" distR="0" simplePos="0" relativeHeight="251658240" behindDoc="0" locked="0" layoutInCell="1" hidden="0" allowOverlap="1" wp14:anchorId="59A56681" wp14:editId="395A362F">
                <wp:simplePos x="0" y="0"/>
                <wp:positionH relativeFrom="column">
                  <wp:posOffset>177800</wp:posOffset>
                </wp:positionH>
                <wp:positionV relativeFrom="paragraph">
                  <wp:posOffset>76200</wp:posOffset>
                </wp:positionV>
                <wp:extent cx="6156325" cy="483235"/>
                <wp:effectExtent l="0" t="0" r="0" b="0"/>
                <wp:wrapTopAndBottom distT="0" distB="0"/>
                <wp:docPr id="35" name="Prostokąt 35"/>
                <wp:cNvGraphicFramePr/>
                <a:graphic xmlns:a="http://schemas.openxmlformats.org/drawingml/2006/main">
                  <a:graphicData uri="http://schemas.microsoft.com/office/word/2010/wordprocessingShape">
                    <wps:wsp>
                      <wps:cNvSpPr/>
                      <wps:spPr>
                        <a:xfrm>
                          <a:off x="2282125" y="3552670"/>
                          <a:ext cx="6127750" cy="454660"/>
                        </a:xfrm>
                        <a:prstGeom prst="rect">
                          <a:avLst/>
                        </a:prstGeom>
                        <a:solidFill>
                          <a:srgbClr val="DFDFDF"/>
                        </a:solidFill>
                        <a:ln w="9525" cap="flat" cmpd="sng">
                          <a:solidFill>
                            <a:srgbClr val="000000"/>
                          </a:solidFill>
                          <a:prstDash val="solid"/>
                          <a:miter lim="800000"/>
                          <a:headEnd type="none" w="sm" len="sm"/>
                          <a:tailEnd type="none" w="sm" len="sm"/>
                        </a:ln>
                      </wps:spPr>
                      <wps:txbx>
                        <w:txbxContent>
                          <w:p w14:paraId="5A8EA2A6" w14:textId="77777777" w:rsidR="00B07A14" w:rsidRDefault="0099204A">
                            <w:pPr>
                              <w:spacing w:before="143"/>
                              <w:ind w:left="103" w:firstLine="309"/>
                              <w:textDirection w:val="btLr"/>
                            </w:pPr>
                            <w:r>
                              <w:rPr>
                                <w:b/>
                                <w:color w:val="000000"/>
                                <w:sz w:val="20"/>
                              </w:rPr>
                              <w:t>HISTORIA I UDOKUMENTOWANE DOŚWIADCZENIE DEWELOPERA</w:t>
                            </w:r>
                          </w:p>
                        </w:txbxContent>
                      </wps:txbx>
                      <wps:bodyPr spcFirstLastPara="1" wrap="square" lIns="0" tIns="0" rIns="0" bIns="0" anchor="t" anchorCtr="0">
                        <a:noAutofit/>
                      </wps:bodyPr>
                    </wps:wsp>
                  </a:graphicData>
                </a:graphic>
              </wp:anchor>
            </w:drawing>
          </mc:Choice>
          <mc:Fallback>
            <w:pict>
              <v:rect w14:anchorId="59A56681" id="Prostokąt 35" o:spid="_x0000_s1026" style="position:absolute;margin-left:14pt;margin-top:6pt;width:484.75pt;height:38.05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" fillcolor="#dfdfdf">
                <v:stroke startarrowwidth="narrow" startarrowlength="short" endarrowwidth="narrow" endarrowlength="short"/>
                <v:textbox inset="0,0,0,0">
                  <w:txbxContent>
                    <w:p w14:paraId="5A8EA2A6" w14:textId="77777777" w:rsidR="00B07A14" w:rsidRDefault="0099204A">
                      <w:pPr>
                        <w:spacing w:before="143"/>
                        <w:ind w:left="103" w:firstLine="309"/>
                        <w:textDirection w:val="btLr"/>
                      </w:pPr>
                      <w:r>
                        <w:rPr>
                          <w:b/>
                          <w:color w:val="000000"/>
                          <w:sz w:val="20"/>
                        </w:rPr>
                        <w:t>HISTORIA I UDOKUMENTOWANE DOŚWIADCZENIE DEWELOPERA</w:t>
                      </w:r>
                    </w:p>
                  </w:txbxContent>
                </v:textbox>
                <w10:wrap type="topAndBottom"/>
              </v:rect>
            </w:pict>
          </mc:Fallback>
        </mc:AlternateContent>
      </w:r>
    </w:p>
    <w:p w14:paraId="7DA7B553" w14:textId="77777777" w:rsidR="00B07A14" w:rsidRDefault="00B07A14">
      <w:pPr>
        <w:pBdr>
          <w:top w:val="nil"/>
          <w:left w:val="nil"/>
          <w:bottom w:val="nil"/>
          <w:right w:val="nil"/>
          <w:between w:val="nil"/>
        </w:pBdr>
        <w:spacing w:before="3" w:after="1"/>
        <w:rPr>
          <w:b/>
          <w:color w:val="000000"/>
          <w:sz w:val="18"/>
          <w:szCs w:val="18"/>
        </w:rPr>
      </w:pPr>
    </w:p>
    <w:tbl>
      <w:tblPr>
        <w:tblStyle w:val="afa"/>
        <w:tblW w:w="9650" w:type="dxa"/>
        <w:tblInd w:w="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14"/>
        <w:gridCol w:w="6836"/>
      </w:tblGrid>
      <w:tr w:rsidR="00B07A14" w14:paraId="40544A37" w14:textId="77777777">
        <w:trPr>
          <w:trHeight w:val="748"/>
        </w:trPr>
        <w:tc>
          <w:tcPr>
            <w:tcW w:w="9650" w:type="dxa"/>
            <w:gridSpan w:val="2"/>
            <w:shd w:val="clear" w:color="auto" w:fill="DFDFDF"/>
          </w:tcPr>
          <w:p w14:paraId="25E43F12" w14:textId="77777777" w:rsidR="00B07A14" w:rsidRDefault="0099204A">
            <w:pPr>
              <w:pBdr>
                <w:top w:val="nil"/>
                <w:left w:val="nil"/>
                <w:bottom w:val="nil"/>
                <w:right w:val="nil"/>
                <w:between w:val="nil"/>
              </w:pBdr>
              <w:spacing w:before="142"/>
              <w:ind w:left="107"/>
              <w:rPr>
                <w:b/>
                <w:color w:val="000000"/>
                <w:sz w:val="20"/>
                <w:szCs w:val="20"/>
              </w:rPr>
            </w:pPr>
            <w:r>
              <w:rPr>
                <w:b/>
                <w:color w:val="000000"/>
                <w:sz w:val="20"/>
                <w:szCs w:val="20"/>
              </w:rPr>
              <w:t>PRZYKŁAD UKOŃCZONEGO PRZEDSIĘWZIĘCIA DEWELOPERSKIEGO (należy wskazać, o ile istnieją, trzy ukończone przedsięwzięcia deweloperskie, w tym ostatnie)</w:t>
            </w:r>
          </w:p>
        </w:tc>
      </w:tr>
      <w:tr w:rsidR="00B07A14" w14:paraId="03EECC00" w14:textId="77777777">
        <w:trPr>
          <w:trHeight w:val="517"/>
        </w:trPr>
        <w:tc>
          <w:tcPr>
            <w:tcW w:w="2814" w:type="dxa"/>
            <w:shd w:val="clear" w:color="auto" w:fill="F3F3F3"/>
          </w:tcPr>
          <w:p w14:paraId="7CAFEE0D"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Adres</w:t>
            </w:r>
          </w:p>
        </w:tc>
        <w:tc>
          <w:tcPr>
            <w:tcW w:w="6836" w:type="dxa"/>
          </w:tcPr>
          <w:p w14:paraId="044C7345" w14:textId="77999E3B" w:rsidR="00B07A14" w:rsidRDefault="001E4AE4">
            <w:pPr>
              <w:pBdr>
                <w:top w:val="nil"/>
                <w:left w:val="nil"/>
                <w:bottom w:val="nil"/>
                <w:right w:val="nil"/>
                <w:between w:val="nil"/>
              </w:pBdr>
              <w:rPr>
                <w:color w:val="000000"/>
                <w:sz w:val="18"/>
                <w:szCs w:val="18"/>
              </w:rPr>
            </w:pPr>
            <w:r>
              <w:rPr>
                <w:color w:val="000000"/>
                <w:sz w:val="18"/>
                <w:szCs w:val="18"/>
              </w:rPr>
              <w:t>Nie dotyczy</w:t>
            </w:r>
          </w:p>
        </w:tc>
      </w:tr>
      <w:tr w:rsidR="00B07A14" w14:paraId="430DBC63" w14:textId="77777777">
        <w:trPr>
          <w:trHeight w:val="518"/>
        </w:trPr>
        <w:tc>
          <w:tcPr>
            <w:tcW w:w="2814" w:type="dxa"/>
            <w:shd w:val="clear" w:color="auto" w:fill="F3F3F3"/>
          </w:tcPr>
          <w:p w14:paraId="7B14DCBC"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Data rozpoczęcia</w:t>
            </w:r>
          </w:p>
        </w:tc>
        <w:tc>
          <w:tcPr>
            <w:tcW w:w="6836" w:type="dxa"/>
          </w:tcPr>
          <w:p w14:paraId="6A651619" w14:textId="0D405215" w:rsidR="00B07A14" w:rsidRDefault="001E4AE4">
            <w:pPr>
              <w:pBdr>
                <w:top w:val="nil"/>
                <w:left w:val="nil"/>
                <w:bottom w:val="nil"/>
                <w:right w:val="nil"/>
                <w:between w:val="nil"/>
              </w:pBdr>
              <w:rPr>
                <w:color w:val="000000"/>
                <w:sz w:val="18"/>
                <w:szCs w:val="18"/>
              </w:rPr>
            </w:pPr>
            <w:r>
              <w:rPr>
                <w:color w:val="000000"/>
                <w:sz w:val="18"/>
                <w:szCs w:val="18"/>
              </w:rPr>
              <w:t>Nie dotyczy</w:t>
            </w:r>
          </w:p>
        </w:tc>
      </w:tr>
      <w:tr w:rsidR="00B07A14" w14:paraId="3BCA295F" w14:textId="77777777">
        <w:trPr>
          <w:trHeight w:val="748"/>
        </w:trPr>
        <w:tc>
          <w:tcPr>
            <w:tcW w:w="2814" w:type="dxa"/>
            <w:shd w:val="clear" w:color="auto" w:fill="F3F3F3"/>
          </w:tcPr>
          <w:p w14:paraId="0100ECBF"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Data wydania decyzji</w:t>
            </w:r>
          </w:p>
          <w:p w14:paraId="1B871981" w14:textId="77777777" w:rsidR="00B07A14" w:rsidRDefault="0099204A">
            <w:pPr>
              <w:pBdr>
                <w:top w:val="nil"/>
                <w:left w:val="nil"/>
                <w:bottom w:val="nil"/>
                <w:right w:val="nil"/>
                <w:between w:val="nil"/>
              </w:pBdr>
              <w:ind w:left="107"/>
              <w:rPr>
                <w:color w:val="000000"/>
                <w:sz w:val="20"/>
                <w:szCs w:val="20"/>
              </w:rPr>
            </w:pPr>
            <w:r>
              <w:rPr>
                <w:color w:val="000000"/>
                <w:sz w:val="20"/>
                <w:szCs w:val="20"/>
              </w:rPr>
              <w:t>o pozwoleniu na użytkowanie</w:t>
            </w:r>
          </w:p>
        </w:tc>
        <w:tc>
          <w:tcPr>
            <w:tcW w:w="6836" w:type="dxa"/>
          </w:tcPr>
          <w:p w14:paraId="28EA3398" w14:textId="27F4C85E" w:rsidR="00B07A14" w:rsidRDefault="001E4AE4">
            <w:pPr>
              <w:pBdr>
                <w:top w:val="nil"/>
                <w:left w:val="nil"/>
                <w:bottom w:val="nil"/>
                <w:right w:val="nil"/>
                <w:between w:val="nil"/>
              </w:pBdr>
              <w:rPr>
                <w:color w:val="000000"/>
                <w:sz w:val="18"/>
                <w:szCs w:val="18"/>
              </w:rPr>
            </w:pPr>
            <w:r>
              <w:rPr>
                <w:color w:val="000000"/>
                <w:sz w:val="18"/>
                <w:szCs w:val="18"/>
              </w:rPr>
              <w:t>Nie dotyczy</w:t>
            </w:r>
          </w:p>
        </w:tc>
      </w:tr>
    </w:tbl>
    <w:p w14:paraId="55A1E6DB" w14:textId="77777777" w:rsidR="00B07A14" w:rsidRDefault="00B07A14">
      <w:pPr>
        <w:rPr>
          <w:sz w:val="18"/>
          <w:szCs w:val="18"/>
        </w:rPr>
        <w:sectPr w:rsidR="00B07A14" w:rsidSect="00747E81">
          <w:type w:val="continuous"/>
          <w:pgSz w:w="11910" w:h="16840"/>
          <w:pgMar w:top="1380" w:right="900" w:bottom="280" w:left="800" w:header="720" w:footer="720" w:gutter="0"/>
          <w:cols w:space="708"/>
        </w:sectPr>
      </w:pPr>
    </w:p>
    <w:p w14:paraId="3F2250B3" w14:textId="77777777" w:rsidR="00B07A14" w:rsidRDefault="00B07A14">
      <w:pPr>
        <w:pBdr>
          <w:top w:val="nil"/>
          <w:left w:val="nil"/>
          <w:bottom w:val="nil"/>
          <w:right w:val="nil"/>
          <w:between w:val="nil"/>
        </w:pBdr>
        <w:spacing w:line="276" w:lineRule="auto"/>
        <w:rPr>
          <w:sz w:val="18"/>
          <w:szCs w:val="18"/>
        </w:rPr>
      </w:pPr>
    </w:p>
    <w:tbl>
      <w:tblPr>
        <w:tblStyle w:val="afb"/>
        <w:tblW w:w="9650" w:type="dxa"/>
        <w:tblInd w:w="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14"/>
        <w:gridCol w:w="6836"/>
      </w:tblGrid>
      <w:tr w:rsidR="00B07A14" w14:paraId="74B88FF4" w14:textId="77777777">
        <w:trPr>
          <w:trHeight w:val="892"/>
        </w:trPr>
        <w:tc>
          <w:tcPr>
            <w:tcW w:w="9650" w:type="dxa"/>
            <w:gridSpan w:val="2"/>
            <w:shd w:val="clear" w:color="auto" w:fill="DFDFDF"/>
          </w:tcPr>
          <w:p w14:paraId="227EC782" w14:textId="77777777" w:rsidR="00B07A14" w:rsidRDefault="0099204A">
            <w:pPr>
              <w:pBdr>
                <w:top w:val="nil"/>
                <w:left w:val="nil"/>
                <w:bottom w:val="nil"/>
                <w:right w:val="nil"/>
                <w:between w:val="nil"/>
              </w:pBdr>
              <w:spacing w:before="142"/>
              <w:ind w:left="107"/>
              <w:rPr>
                <w:b/>
                <w:color w:val="000000"/>
                <w:sz w:val="20"/>
                <w:szCs w:val="20"/>
              </w:rPr>
            </w:pPr>
            <w:r>
              <w:rPr>
                <w:b/>
                <w:color w:val="000000"/>
                <w:sz w:val="20"/>
                <w:szCs w:val="20"/>
              </w:rPr>
              <w:t>PRZYKŁAD INNEGO UKOŃCZONEGO PRZEDSIĘWZIĘCIA DEWELOPERSKIEGO</w:t>
            </w:r>
          </w:p>
        </w:tc>
      </w:tr>
      <w:tr w:rsidR="00B07A14" w14:paraId="4FC42835" w14:textId="77777777">
        <w:trPr>
          <w:trHeight w:val="517"/>
        </w:trPr>
        <w:tc>
          <w:tcPr>
            <w:tcW w:w="2814" w:type="dxa"/>
            <w:shd w:val="clear" w:color="auto" w:fill="F3F3F3"/>
          </w:tcPr>
          <w:p w14:paraId="677779A7"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Adres</w:t>
            </w:r>
          </w:p>
        </w:tc>
        <w:tc>
          <w:tcPr>
            <w:tcW w:w="6836" w:type="dxa"/>
          </w:tcPr>
          <w:p w14:paraId="6D82D8CD" w14:textId="3F497060" w:rsidR="00B07A14" w:rsidRDefault="0099204A">
            <w:pPr>
              <w:pBdr>
                <w:top w:val="nil"/>
                <w:left w:val="nil"/>
                <w:bottom w:val="nil"/>
                <w:right w:val="nil"/>
                <w:between w:val="nil"/>
              </w:pBdr>
              <w:rPr>
                <w:color w:val="000000"/>
                <w:sz w:val="18"/>
                <w:szCs w:val="18"/>
              </w:rPr>
            </w:pPr>
            <w:r>
              <w:rPr>
                <w:color w:val="000000"/>
                <w:sz w:val="18"/>
                <w:szCs w:val="18"/>
              </w:rPr>
              <w:t xml:space="preserve"> </w:t>
            </w:r>
            <w:r w:rsidR="001E4AE4">
              <w:rPr>
                <w:color w:val="000000"/>
                <w:sz w:val="18"/>
                <w:szCs w:val="18"/>
              </w:rPr>
              <w:t>Nie dotyczy</w:t>
            </w:r>
          </w:p>
        </w:tc>
      </w:tr>
      <w:tr w:rsidR="00B07A14" w14:paraId="4D7DC3D9" w14:textId="77777777">
        <w:trPr>
          <w:trHeight w:val="518"/>
        </w:trPr>
        <w:tc>
          <w:tcPr>
            <w:tcW w:w="2814" w:type="dxa"/>
            <w:shd w:val="clear" w:color="auto" w:fill="F3F3F3"/>
          </w:tcPr>
          <w:p w14:paraId="33475D49"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Data rozpoczęcia</w:t>
            </w:r>
          </w:p>
        </w:tc>
        <w:tc>
          <w:tcPr>
            <w:tcW w:w="6836" w:type="dxa"/>
          </w:tcPr>
          <w:p w14:paraId="53D27FCD" w14:textId="7548916E" w:rsidR="00B07A14" w:rsidRDefault="001E4AE4">
            <w:pPr>
              <w:pBdr>
                <w:top w:val="nil"/>
                <w:left w:val="nil"/>
                <w:bottom w:val="nil"/>
                <w:right w:val="nil"/>
                <w:between w:val="nil"/>
              </w:pBdr>
              <w:rPr>
                <w:color w:val="000000"/>
                <w:sz w:val="18"/>
                <w:szCs w:val="18"/>
              </w:rPr>
            </w:pPr>
            <w:r>
              <w:rPr>
                <w:color w:val="000000"/>
                <w:sz w:val="18"/>
                <w:szCs w:val="18"/>
              </w:rPr>
              <w:t>Nie dotyczy</w:t>
            </w:r>
          </w:p>
        </w:tc>
      </w:tr>
      <w:tr w:rsidR="00B07A14" w14:paraId="4FCE9A77" w14:textId="77777777">
        <w:trPr>
          <w:trHeight w:val="748"/>
        </w:trPr>
        <w:tc>
          <w:tcPr>
            <w:tcW w:w="2814" w:type="dxa"/>
            <w:shd w:val="clear" w:color="auto" w:fill="F3F3F3"/>
          </w:tcPr>
          <w:p w14:paraId="6CCF36A5"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Data wydania decyzji</w:t>
            </w:r>
          </w:p>
          <w:p w14:paraId="64703779" w14:textId="77777777" w:rsidR="00B07A14" w:rsidRDefault="0099204A">
            <w:pPr>
              <w:pBdr>
                <w:top w:val="nil"/>
                <w:left w:val="nil"/>
                <w:bottom w:val="nil"/>
                <w:right w:val="nil"/>
                <w:between w:val="nil"/>
              </w:pBdr>
              <w:ind w:left="107"/>
              <w:rPr>
                <w:color w:val="000000"/>
                <w:sz w:val="20"/>
                <w:szCs w:val="20"/>
              </w:rPr>
            </w:pPr>
            <w:r>
              <w:rPr>
                <w:color w:val="000000"/>
                <w:sz w:val="20"/>
                <w:szCs w:val="20"/>
              </w:rPr>
              <w:t>o pozwoleniu na użytkowanie</w:t>
            </w:r>
          </w:p>
        </w:tc>
        <w:tc>
          <w:tcPr>
            <w:tcW w:w="6836" w:type="dxa"/>
          </w:tcPr>
          <w:p w14:paraId="400D0D93" w14:textId="29556EC1" w:rsidR="00B07A14" w:rsidRDefault="0099204A">
            <w:pPr>
              <w:pBdr>
                <w:top w:val="nil"/>
                <w:left w:val="nil"/>
                <w:bottom w:val="nil"/>
                <w:right w:val="nil"/>
                <w:between w:val="nil"/>
              </w:pBdr>
              <w:rPr>
                <w:color w:val="000000"/>
                <w:sz w:val="18"/>
                <w:szCs w:val="18"/>
              </w:rPr>
            </w:pPr>
            <w:r>
              <w:rPr>
                <w:color w:val="000000"/>
                <w:sz w:val="18"/>
                <w:szCs w:val="18"/>
              </w:rPr>
              <w:t xml:space="preserve"> </w:t>
            </w:r>
            <w:r w:rsidR="001E4AE4">
              <w:rPr>
                <w:color w:val="000000"/>
                <w:sz w:val="18"/>
                <w:szCs w:val="18"/>
              </w:rPr>
              <w:t>Nie dotyczy</w:t>
            </w:r>
          </w:p>
        </w:tc>
      </w:tr>
      <w:tr w:rsidR="00B07A14" w14:paraId="1C00AB3A" w14:textId="77777777">
        <w:trPr>
          <w:trHeight w:val="882"/>
        </w:trPr>
        <w:tc>
          <w:tcPr>
            <w:tcW w:w="9650" w:type="dxa"/>
            <w:gridSpan w:val="2"/>
            <w:shd w:val="clear" w:color="auto" w:fill="DFDFDF"/>
          </w:tcPr>
          <w:p w14:paraId="4408ADCF" w14:textId="77777777" w:rsidR="00B07A14" w:rsidRDefault="0099204A">
            <w:pPr>
              <w:pBdr>
                <w:top w:val="nil"/>
                <w:left w:val="nil"/>
                <w:bottom w:val="nil"/>
                <w:right w:val="nil"/>
                <w:between w:val="nil"/>
              </w:pBdr>
              <w:spacing w:before="142"/>
              <w:ind w:left="107"/>
              <w:rPr>
                <w:b/>
                <w:color w:val="000000"/>
                <w:sz w:val="20"/>
                <w:szCs w:val="20"/>
              </w:rPr>
            </w:pPr>
            <w:r>
              <w:rPr>
                <w:b/>
                <w:color w:val="000000"/>
                <w:sz w:val="20"/>
                <w:szCs w:val="20"/>
              </w:rPr>
              <w:t>PRZYKŁAD OSTATNIEGO UKOŃCZONEGO PRZEDSIĘWZIĘCIA DEWELOPERSKIEGO</w:t>
            </w:r>
          </w:p>
        </w:tc>
      </w:tr>
      <w:tr w:rsidR="00B07A14" w14:paraId="663D111F" w14:textId="77777777">
        <w:trPr>
          <w:trHeight w:val="518"/>
        </w:trPr>
        <w:tc>
          <w:tcPr>
            <w:tcW w:w="2814" w:type="dxa"/>
            <w:shd w:val="clear" w:color="auto" w:fill="F3F3F3"/>
          </w:tcPr>
          <w:p w14:paraId="60B59F6B" w14:textId="77777777" w:rsidR="00B07A14" w:rsidRDefault="0099204A">
            <w:pPr>
              <w:pBdr>
                <w:top w:val="nil"/>
                <w:left w:val="nil"/>
                <w:bottom w:val="nil"/>
                <w:right w:val="nil"/>
                <w:between w:val="nil"/>
              </w:pBdr>
              <w:spacing w:before="140"/>
              <w:ind w:left="107"/>
              <w:rPr>
                <w:color w:val="000000"/>
                <w:sz w:val="20"/>
                <w:szCs w:val="20"/>
              </w:rPr>
            </w:pPr>
            <w:r>
              <w:rPr>
                <w:color w:val="000000"/>
                <w:sz w:val="20"/>
                <w:szCs w:val="20"/>
              </w:rPr>
              <w:t>Adres</w:t>
            </w:r>
          </w:p>
        </w:tc>
        <w:tc>
          <w:tcPr>
            <w:tcW w:w="6836" w:type="dxa"/>
          </w:tcPr>
          <w:p w14:paraId="32B1B36C" w14:textId="4119BD06" w:rsidR="00B07A14" w:rsidRDefault="001E4AE4">
            <w:pPr>
              <w:pBdr>
                <w:top w:val="nil"/>
                <w:left w:val="nil"/>
                <w:bottom w:val="nil"/>
                <w:right w:val="nil"/>
                <w:between w:val="nil"/>
              </w:pBdr>
              <w:rPr>
                <w:color w:val="000000"/>
                <w:sz w:val="18"/>
                <w:szCs w:val="18"/>
              </w:rPr>
            </w:pPr>
            <w:r>
              <w:rPr>
                <w:color w:val="000000"/>
                <w:sz w:val="18"/>
                <w:szCs w:val="18"/>
              </w:rPr>
              <w:t>Nie dotyczy</w:t>
            </w:r>
          </w:p>
        </w:tc>
      </w:tr>
      <w:tr w:rsidR="00B07A14" w14:paraId="5BC2C6CF" w14:textId="77777777">
        <w:trPr>
          <w:trHeight w:val="517"/>
        </w:trPr>
        <w:tc>
          <w:tcPr>
            <w:tcW w:w="2814" w:type="dxa"/>
            <w:shd w:val="clear" w:color="auto" w:fill="F3F3F3"/>
          </w:tcPr>
          <w:p w14:paraId="4FC6B8C3" w14:textId="77777777" w:rsidR="00B07A14" w:rsidRDefault="0099204A">
            <w:pPr>
              <w:pBdr>
                <w:top w:val="nil"/>
                <w:left w:val="nil"/>
                <w:bottom w:val="nil"/>
                <w:right w:val="nil"/>
                <w:between w:val="nil"/>
              </w:pBdr>
              <w:spacing w:before="139"/>
              <w:ind w:left="107"/>
              <w:rPr>
                <w:color w:val="000000"/>
                <w:sz w:val="20"/>
                <w:szCs w:val="20"/>
              </w:rPr>
            </w:pPr>
            <w:r>
              <w:rPr>
                <w:color w:val="000000"/>
                <w:sz w:val="20"/>
                <w:szCs w:val="20"/>
              </w:rPr>
              <w:t>Data rozpoczęcia</w:t>
            </w:r>
          </w:p>
        </w:tc>
        <w:tc>
          <w:tcPr>
            <w:tcW w:w="6836" w:type="dxa"/>
          </w:tcPr>
          <w:p w14:paraId="15AAFD44" w14:textId="1BFFA2D5" w:rsidR="00B07A14" w:rsidRDefault="001E4AE4">
            <w:pPr>
              <w:pBdr>
                <w:top w:val="nil"/>
                <w:left w:val="nil"/>
                <w:bottom w:val="nil"/>
                <w:right w:val="nil"/>
                <w:between w:val="nil"/>
              </w:pBdr>
              <w:rPr>
                <w:color w:val="000000"/>
                <w:sz w:val="18"/>
                <w:szCs w:val="18"/>
              </w:rPr>
            </w:pPr>
            <w:r>
              <w:rPr>
                <w:color w:val="000000"/>
                <w:sz w:val="18"/>
                <w:szCs w:val="18"/>
              </w:rPr>
              <w:t>Nie dotyczy</w:t>
            </w:r>
          </w:p>
        </w:tc>
      </w:tr>
      <w:tr w:rsidR="00B07A14" w14:paraId="4443D0E3" w14:textId="77777777">
        <w:trPr>
          <w:trHeight w:val="748"/>
        </w:trPr>
        <w:tc>
          <w:tcPr>
            <w:tcW w:w="2814" w:type="dxa"/>
            <w:shd w:val="clear" w:color="auto" w:fill="F3F3F3"/>
          </w:tcPr>
          <w:p w14:paraId="5A51DA60" w14:textId="77777777" w:rsidR="00B07A14" w:rsidRDefault="0099204A">
            <w:pPr>
              <w:pBdr>
                <w:top w:val="nil"/>
                <w:left w:val="nil"/>
                <w:bottom w:val="nil"/>
                <w:right w:val="nil"/>
                <w:between w:val="nil"/>
              </w:pBdr>
              <w:spacing w:before="139" w:line="229" w:lineRule="auto"/>
              <w:ind w:left="107"/>
              <w:rPr>
                <w:color w:val="000000"/>
                <w:sz w:val="20"/>
                <w:szCs w:val="20"/>
              </w:rPr>
            </w:pPr>
            <w:r>
              <w:rPr>
                <w:color w:val="000000"/>
                <w:sz w:val="20"/>
                <w:szCs w:val="20"/>
              </w:rPr>
              <w:t>Data wydania decyzji</w:t>
            </w:r>
          </w:p>
          <w:p w14:paraId="1133734A" w14:textId="77777777" w:rsidR="00B07A14" w:rsidRDefault="0099204A">
            <w:pPr>
              <w:pBdr>
                <w:top w:val="nil"/>
                <w:left w:val="nil"/>
                <w:bottom w:val="nil"/>
                <w:right w:val="nil"/>
                <w:between w:val="nil"/>
              </w:pBdr>
              <w:spacing w:line="229" w:lineRule="auto"/>
              <w:ind w:left="107"/>
              <w:rPr>
                <w:color w:val="000000"/>
                <w:sz w:val="20"/>
                <w:szCs w:val="20"/>
              </w:rPr>
            </w:pPr>
            <w:r>
              <w:rPr>
                <w:color w:val="000000"/>
                <w:sz w:val="20"/>
                <w:szCs w:val="20"/>
              </w:rPr>
              <w:t>o pozwoleniu na użytkowanie</w:t>
            </w:r>
          </w:p>
        </w:tc>
        <w:tc>
          <w:tcPr>
            <w:tcW w:w="6836" w:type="dxa"/>
          </w:tcPr>
          <w:p w14:paraId="7DDA8C43" w14:textId="31F2CF85" w:rsidR="00B07A14" w:rsidRDefault="001E4AE4">
            <w:pPr>
              <w:pBdr>
                <w:top w:val="nil"/>
                <w:left w:val="nil"/>
                <w:bottom w:val="nil"/>
                <w:right w:val="nil"/>
                <w:between w:val="nil"/>
              </w:pBdr>
              <w:rPr>
                <w:color w:val="000000"/>
                <w:sz w:val="18"/>
                <w:szCs w:val="18"/>
              </w:rPr>
            </w:pPr>
            <w:r>
              <w:rPr>
                <w:color w:val="000000"/>
                <w:sz w:val="18"/>
                <w:szCs w:val="18"/>
              </w:rPr>
              <w:t>Nie dotyczy</w:t>
            </w:r>
          </w:p>
        </w:tc>
      </w:tr>
    </w:tbl>
    <w:p w14:paraId="78B179B1" w14:textId="77777777" w:rsidR="00B07A14" w:rsidRDefault="00B07A14">
      <w:pPr>
        <w:pBdr>
          <w:top w:val="nil"/>
          <w:left w:val="nil"/>
          <w:bottom w:val="nil"/>
          <w:right w:val="nil"/>
          <w:between w:val="nil"/>
        </w:pBdr>
        <w:rPr>
          <w:b/>
          <w:color w:val="000000"/>
          <w:sz w:val="20"/>
          <w:szCs w:val="20"/>
        </w:rPr>
      </w:pPr>
    </w:p>
    <w:p w14:paraId="4B96645A" w14:textId="77777777" w:rsidR="00B07A14" w:rsidRDefault="00B07A14">
      <w:pPr>
        <w:pBdr>
          <w:top w:val="nil"/>
          <w:left w:val="nil"/>
          <w:bottom w:val="nil"/>
          <w:right w:val="nil"/>
          <w:between w:val="nil"/>
        </w:pBdr>
        <w:spacing w:before="1"/>
        <w:rPr>
          <w:b/>
          <w:color w:val="000000"/>
          <w:sz w:val="21"/>
          <w:szCs w:val="21"/>
        </w:rPr>
      </w:pPr>
    </w:p>
    <w:tbl>
      <w:tblPr>
        <w:tblStyle w:val="afc"/>
        <w:tblW w:w="9650" w:type="dxa"/>
        <w:tblInd w:w="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09"/>
        <w:gridCol w:w="6841"/>
      </w:tblGrid>
      <w:tr w:rsidR="00B07A14" w14:paraId="195D7240" w14:textId="77777777">
        <w:trPr>
          <w:trHeight w:val="1209"/>
        </w:trPr>
        <w:tc>
          <w:tcPr>
            <w:tcW w:w="2809" w:type="dxa"/>
            <w:shd w:val="clear" w:color="auto" w:fill="F3F3F3"/>
          </w:tcPr>
          <w:p w14:paraId="63949DA5" w14:textId="77777777" w:rsidR="00B07A14" w:rsidRDefault="0099204A">
            <w:pPr>
              <w:pBdr>
                <w:top w:val="nil"/>
                <w:left w:val="nil"/>
                <w:bottom w:val="nil"/>
                <w:right w:val="nil"/>
                <w:between w:val="nil"/>
              </w:pBdr>
              <w:spacing w:before="137"/>
              <w:ind w:left="107" w:right="304"/>
              <w:rPr>
                <w:color w:val="000000"/>
                <w:sz w:val="20"/>
                <w:szCs w:val="20"/>
              </w:rPr>
            </w:pPr>
            <w:r>
              <w:rPr>
                <w:color w:val="000000"/>
                <w:sz w:val="20"/>
                <w:szCs w:val="20"/>
              </w:rPr>
              <w:t>Czy przeciwko deweloperowi prowadzono lub prowadzi się postępowania egzekucyjne na kwotę powyżej 100 000 zł</w:t>
            </w:r>
          </w:p>
        </w:tc>
        <w:tc>
          <w:tcPr>
            <w:tcW w:w="6841" w:type="dxa"/>
          </w:tcPr>
          <w:p w14:paraId="5770B1AF" w14:textId="77777777" w:rsidR="00B07A14" w:rsidRDefault="0099204A">
            <w:pPr>
              <w:pBdr>
                <w:top w:val="nil"/>
                <w:left w:val="nil"/>
                <w:bottom w:val="nil"/>
                <w:right w:val="nil"/>
                <w:between w:val="nil"/>
              </w:pBdr>
              <w:rPr>
                <w:color w:val="000000"/>
                <w:sz w:val="18"/>
                <w:szCs w:val="18"/>
              </w:rPr>
            </w:pPr>
            <w:r>
              <w:rPr>
                <w:color w:val="000000"/>
                <w:sz w:val="18"/>
                <w:szCs w:val="18"/>
              </w:rPr>
              <w:t xml:space="preserve"> Nie</w:t>
            </w:r>
          </w:p>
        </w:tc>
      </w:tr>
    </w:tbl>
    <w:p w14:paraId="30F4B567" w14:textId="77777777" w:rsidR="00B07A14" w:rsidRDefault="00B07A14">
      <w:pPr>
        <w:pBdr>
          <w:top w:val="nil"/>
          <w:left w:val="nil"/>
          <w:bottom w:val="nil"/>
          <w:right w:val="nil"/>
          <w:between w:val="nil"/>
        </w:pBdr>
        <w:rPr>
          <w:b/>
          <w:color w:val="000000"/>
          <w:sz w:val="20"/>
          <w:szCs w:val="20"/>
        </w:rPr>
      </w:pPr>
    </w:p>
    <w:p w14:paraId="36DFF414" w14:textId="77777777" w:rsidR="00B07A14" w:rsidRDefault="00B07A14">
      <w:pPr>
        <w:pBdr>
          <w:top w:val="nil"/>
          <w:left w:val="nil"/>
          <w:bottom w:val="nil"/>
          <w:right w:val="nil"/>
          <w:between w:val="nil"/>
        </w:pBdr>
        <w:rPr>
          <w:b/>
          <w:color w:val="000000"/>
          <w:sz w:val="20"/>
          <w:szCs w:val="20"/>
        </w:rPr>
      </w:pPr>
    </w:p>
    <w:p w14:paraId="48A37DEE" w14:textId="77777777" w:rsidR="00B07A14" w:rsidRDefault="00B07A14">
      <w:pPr>
        <w:pBdr>
          <w:top w:val="nil"/>
          <w:left w:val="nil"/>
          <w:bottom w:val="nil"/>
          <w:right w:val="nil"/>
          <w:between w:val="nil"/>
        </w:pBdr>
        <w:rPr>
          <w:b/>
          <w:color w:val="000000"/>
        </w:rPr>
      </w:pPr>
    </w:p>
    <w:p w14:paraId="4322E50F" w14:textId="77777777" w:rsidR="00B07A14" w:rsidRDefault="0099204A">
      <w:pPr>
        <w:pStyle w:val="Nagwek1"/>
        <w:numPr>
          <w:ilvl w:val="0"/>
          <w:numId w:val="10"/>
        </w:numPr>
        <w:tabs>
          <w:tab w:val="left" w:pos="1297"/>
          <w:tab w:val="left" w:pos="1298"/>
        </w:tabs>
        <w:ind w:hanging="720"/>
      </w:pPr>
      <w:r>
        <w:t>INFORMACJE DOTYCZĄCE NIERUCHOMOŚCI I PRZEDSIĘWZIĘCIA DEWELOPERSKIEGO</w:t>
      </w:r>
    </w:p>
    <w:p w14:paraId="2CBA42DF" w14:textId="77777777" w:rsidR="00B07A14" w:rsidRDefault="00B07A14">
      <w:pPr>
        <w:pBdr>
          <w:top w:val="nil"/>
          <w:left w:val="nil"/>
          <w:bottom w:val="nil"/>
          <w:right w:val="nil"/>
          <w:between w:val="nil"/>
        </w:pBdr>
        <w:rPr>
          <w:b/>
          <w:color w:val="000000"/>
          <w:sz w:val="14"/>
          <w:szCs w:val="14"/>
        </w:rPr>
      </w:pPr>
    </w:p>
    <w:tbl>
      <w:tblPr>
        <w:tblStyle w:val="afd"/>
        <w:tblW w:w="9649" w:type="dxa"/>
        <w:tblInd w:w="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11"/>
        <w:gridCol w:w="6838"/>
      </w:tblGrid>
      <w:tr w:rsidR="00B07A14" w14:paraId="36EC8FCD" w14:textId="77777777">
        <w:trPr>
          <w:trHeight w:val="892"/>
        </w:trPr>
        <w:tc>
          <w:tcPr>
            <w:tcW w:w="9649" w:type="dxa"/>
            <w:gridSpan w:val="2"/>
            <w:shd w:val="clear" w:color="auto" w:fill="DFDFDF"/>
          </w:tcPr>
          <w:p w14:paraId="00A4375D" w14:textId="77777777" w:rsidR="00B07A14" w:rsidRDefault="0099204A">
            <w:pPr>
              <w:pBdr>
                <w:top w:val="nil"/>
                <w:left w:val="nil"/>
                <w:bottom w:val="nil"/>
                <w:right w:val="nil"/>
                <w:between w:val="nil"/>
              </w:pBdr>
              <w:spacing w:before="144"/>
              <w:ind w:left="107"/>
              <w:rPr>
                <w:b/>
                <w:color w:val="000000"/>
                <w:sz w:val="20"/>
                <w:szCs w:val="20"/>
              </w:rPr>
            </w:pPr>
            <w:r>
              <w:rPr>
                <w:b/>
                <w:color w:val="000000"/>
                <w:sz w:val="20"/>
                <w:szCs w:val="20"/>
              </w:rPr>
              <w:t>INFORMACJE DOTYCZĄCE GRUNTU I ZAGOSPODAROWANIA PRZESTRZENNEGO TERENU</w:t>
            </w:r>
          </w:p>
        </w:tc>
      </w:tr>
      <w:tr w:rsidR="00B07A14" w14:paraId="5ED8FFFD" w14:textId="77777777">
        <w:trPr>
          <w:trHeight w:val="978"/>
        </w:trPr>
        <w:tc>
          <w:tcPr>
            <w:tcW w:w="2811" w:type="dxa"/>
            <w:shd w:val="clear" w:color="auto" w:fill="F3F3F3"/>
          </w:tcPr>
          <w:p w14:paraId="2C557AF9" w14:textId="77777777" w:rsidR="00B07A14" w:rsidRDefault="0099204A">
            <w:pPr>
              <w:pBdr>
                <w:top w:val="nil"/>
                <w:left w:val="nil"/>
                <w:bottom w:val="nil"/>
                <w:right w:val="nil"/>
                <w:between w:val="nil"/>
              </w:pBdr>
              <w:spacing w:before="137"/>
              <w:ind w:left="107" w:right="335"/>
              <w:rPr>
                <w:color w:val="000000"/>
                <w:sz w:val="20"/>
                <w:szCs w:val="20"/>
              </w:rPr>
            </w:pPr>
            <w:r>
              <w:rPr>
                <w:color w:val="000000"/>
                <w:sz w:val="20"/>
                <w:szCs w:val="20"/>
              </w:rPr>
              <w:t>Adres, numer działki ewidencyjnej i numer obrębu ewidencyjnego</w:t>
            </w:r>
            <w:r>
              <w:rPr>
                <w:color w:val="000000"/>
                <w:sz w:val="20"/>
                <w:szCs w:val="20"/>
                <w:vertAlign w:val="superscript"/>
              </w:rPr>
              <w:t>1)</w:t>
            </w:r>
          </w:p>
        </w:tc>
        <w:tc>
          <w:tcPr>
            <w:tcW w:w="6838" w:type="dxa"/>
          </w:tcPr>
          <w:p w14:paraId="42F3D549" w14:textId="0BA9409A" w:rsidR="000B0B2F" w:rsidRDefault="0099204A">
            <w:pPr>
              <w:pBdr>
                <w:top w:val="nil"/>
                <w:left w:val="nil"/>
                <w:bottom w:val="nil"/>
                <w:right w:val="nil"/>
                <w:between w:val="nil"/>
              </w:pBdr>
              <w:rPr>
                <w:color w:val="000000"/>
                <w:sz w:val="20"/>
                <w:szCs w:val="20"/>
              </w:rPr>
            </w:pPr>
            <w:r>
              <w:rPr>
                <w:color w:val="000000"/>
                <w:sz w:val="20"/>
                <w:szCs w:val="20"/>
              </w:rPr>
              <w:t xml:space="preserve"> </w:t>
            </w:r>
          </w:p>
          <w:p w14:paraId="665B7D0B" w14:textId="4887AEE5" w:rsidR="00B07A14" w:rsidRDefault="000B0B2F">
            <w:pPr>
              <w:pBdr>
                <w:top w:val="nil"/>
                <w:left w:val="nil"/>
                <w:bottom w:val="nil"/>
                <w:right w:val="nil"/>
                <w:between w:val="nil"/>
              </w:pBdr>
              <w:rPr>
                <w:color w:val="000000"/>
                <w:sz w:val="20"/>
                <w:szCs w:val="20"/>
              </w:rPr>
            </w:pPr>
            <w:r w:rsidRPr="000B0B2F">
              <w:rPr>
                <w:color w:val="000000"/>
                <w:sz w:val="20"/>
                <w:szCs w:val="20"/>
              </w:rPr>
              <w:t>działk</w:t>
            </w:r>
            <w:r w:rsidR="00F65FCA">
              <w:rPr>
                <w:color w:val="000000"/>
                <w:sz w:val="20"/>
                <w:szCs w:val="20"/>
              </w:rPr>
              <w:t>a</w:t>
            </w:r>
            <w:r w:rsidRPr="000B0B2F">
              <w:rPr>
                <w:color w:val="000000"/>
                <w:sz w:val="20"/>
                <w:szCs w:val="20"/>
              </w:rPr>
              <w:t xml:space="preserve"> nr </w:t>
            </w:r>
            <w:r w:rsidR="00F65FCA">
              <w:rPr>
                <w:color w:val="000000"/>
                <w:sz w:val="20"/>
                <w:szCs w:val="20"/>
              </w:rPr>
              <w:t>782</w:t>
            </w:r>
            <w:r w:rsidRPr="000B0B2F">
              <w:rPr>
                <w:color w:val="000000"/>
                <w:sz w:val="20"/>
                <w:szCs w:val="20"/>
              </w:rPr>
              <w:t xml:space="preserve"> obręb</w:t>
            </w:r>
            <w:r w:rsidR="00F65FCA">
              <w:rPr>
                <w:color w:val="000000"/>
                <w:sz w:val="20"/>
                <w:szCs w:val="20"/>
              </w:rPr>
              <w:t xml:space="preserve"> geodezyjny</w:t>
            </w:r>
            <w:r w:rsidRPr="000B0B2F">
              <w:rPr>
                <w:color w:val="000000"/>
                <w:sz w:val="20"/>
                <w:szCs w:val="20"/>
              </w:rPr>
              <w:t xml:space="preserve"> 000</w:t>
            </w:r>
            <w:r w:rsidR="00F65FCA">
              <w:rPr>
                <w:color w:val="000000"/>
                <w:sz w:val="20"/>
                <w:szCs w:val="20"/>
              </w:rPr>
              <w:t>7</w:t>
            </w:r>
            <w:r w:rsidR="00F65FCA">
              <w:t xml:space="preserve"> </w:t>
            </w:r>
            <w:r w:rsidR="00F65FCA" w:rsidRPr="00F65FCA">
              <w:rPr>
                <w:color w:val="000000"/>
                <w:sz w:val="20"/>
                <w:szCs w:val="20"/>
              </w:rPr>
              <w:t>Masłów Pierwszy gm. Masłów</w:t>
            </w:r>
          </w:p>
        </w:tc>
      </w:tr>
      <w:tr w:rsidR="00B07A14" w14:paraId="11CFC670" w14:textId="77777777">
        <w:trPr>
          <w:trHeight w:val="517"/>
        </w:trPr>
        <w:tc>
          <w:tcPr>
            <w:tcW w:w="2811" w:type="dxa"/>
            <w:shd w:val="clear" w:color="auto" w:fill="F3F3F3"/>
          </w:tcPr>
          <w:p w14:paraId="45E16374"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Numer księgi wieczystej</w:t>
            </w:r>
          </w:p>
        </w:tc>
        <w:tc>
          <w:tcPr>
            <w:tcW w:w="6838" w:type="dxa"/>
          </w:tcPr>
          <w:p w14:paraId="72B12B1C" w14:textId="5A729A77" w:rsidR="00B07A14" w:rsidRDefault="000B0B2F">
            <w:pPr>
              <w:pBdr>
                <w:top w:val="nil"/>
                <w:left w:val="nil"/>
                <w:bottom w:val="nil"/>
                <w:right w:val="nil"/>
                <w:between w:val="nil"/>
              </w:pBdr>
              <w:rPr>
                <w:color w:val="000000"/>
                <w:sz w:val="20"/>
                <w:szCs w:val="20"/>
              </w:rPr>
            </w:pPr>
            <w:r w:rsidRPr="000B0B2F">
              <w:rPr>
                <w:color w:val="000000"/>
                <w:sz w:val="20"/>
                <w:szCs w:val="20"/>
              </w:rPr>
              <w:t>K</w:t>
            </w:r>
            <w:r w:rsidR="00F65FCA">
              <w:rPr>
                <w:color w:val="000000"/>
                <w:sz w:val="20"/>
                <w:szCs w:val="20"/>
              </w:rPr>
              <w:t>I1L/00</w:t>
            </w:r>
            <w:r w:rsidR="00104666">
              <w:rPr>
                <w:color w:val="000000"/>
                <w:sz w:val="20"/>
                <w:szCs w:val="20"/>
              </w:rPr>
              <w:t>2</w:t>
            </w:r>
            <w:r w:rsidR="00F65FCA">
              <w:rPr>
                <w:color w:val="000000"/>
                <w:sz w:val="20"/>
                <w:szCs w:val="20"/>
              </w:rPr>
              <w:t>0</w:t>
            </w:r>
            <w:r w:rsidR="00104666">
              <w:rPr>
                <w:color w:val="000000"/>
                <w:sz w:val="20"/>
                <w:szCs w:val="20"/>
              </w:rPr>
              <w:t>2614</w:t>
            </w:r>
            <w:r w:rsidR="00F65FCA">
              <w:rPr>
                <w:color w:val="000000"/>
                <w:sz w:val="20"/>
                <w:szCs w:val="20"/>
              </w:rPr>
              <w:t>/</w:t>
            </w:r>
            <w:r w:rsidR="00104666">
              <w:rPr>
                <w:color w:val="000000"/>
                <w:sz w:val="20"/>
                <w:szCs w:val="20"/>
              </w:rPr>
              <w:t>0</w:t>
            </w:r>
          </w:p>
        </w:tc>
      </w:tr>
      <w:tr w:rsidR="00B07A14" w14:paraId="5FCD5A7A" w14:textId="77777777">
        <w:trPr>
          <w:trHeight w:val="1207"/>
        </w:trPr>
        <w:tc>
          <w:tcPr>
            <w:tcW w:w="2811" w:type="dxa"/>
            <w:shd w:val="clear" w:color="auto" w:fill="F3F3F3"/>
          </w:tcPr>
          <w:p w14:paraId="6AFC7480" w14:textId="77777777" w:rsidR="00B07A14" w:rsidRDefault="0099204A">
            <w:pPr>
              <w:pBdr>
                <w:top w:val="nil"/>
                <w:left w:val="nil"/>
                <w:bottom w:val="nil"/>
                <w:right w:val="nil"/>
                <w:between w:val="nil"/>
              </w:pBdr>
              <w:spacing w:before="137"/>
              <w:ind w:left="107" w:right="86"/>
              <w:rPr>
                <w:color w:val="000000"/>
                <w:sz w:val="20"/>
                <w:szCs w:val="20"/>
              </w:rPr>
            </w:pPr>
            <w:r>
              <w:rPr>
                <w:color w:val="000000"/>
                <w:sz w:val="20"/>
                <w:szCs w:val="20"/>
              </w:rPr>
              <w:t>Istniejące obciążenia hipoteczne nieruchomości lub wnioski</w:t>
            </w:r>
          </w:p>
          <w:p w14:paraId="720E4D14" w14:textId="77777777" w:rsidR="00B07A14" w:rsidRDefault="0099204A">
            <w:pPr>
              <w:pBdr>
                <w:top w:val="nil"/>
                <w:left w:val="nil"/>
                <w:bottom w:val="nil"/>
                <w:right w:val="nil"/>
                <w:between w:val="nil"/>
              </w:pBdr>
              <w:spacing w:before="1"/>
              <w:ind w:left="107" w:right="603"/>
              <w:rPr>
                <w:color w:val="000000"/>
                <w:sz w:val="20"/>
                <w:szCs w:val="20"/>
              </w:rPr>
            </w:pPr>
            <w:r>
              <w:rPr>
                <w:color w:val="000000"/>
                <w:sz w:val="20"/>
                <w:szCs w:val="20"/>
              </w:rPr>
              <w:t>o wpis w dziale czwartym księgi wieczystej</w:t>
            </w:r>
          </w:p>
        </w:tc>
        <w:tc>
          <w:tcPr>
            <w:tcW w:w="6838" w:type="dxa"/>
          </w:tcPr>
          <w:p w14:paraId="56C4B0DB" w14:textId="4C9CACF8" w:rsidR="00E819F8" w:rsidRDefault="00E819F8" w:rsidP="00E819F8">
            <w:pPr>
              <w:pBdr>
                <w:top w:val="nil"/>
                <w:left w:val="nil"/>
                <w:bottom w:val="nil"/>
                <w:right w:val="nil"/>
                <w:between w:val="nil"/>
              </w:pBdr>
              <w:rPr>
                <w:color w:val="000000"/>
                <w:sz w:val="20"/>
                <w:szCs w:val="20"/>
              </w:rPr>
            </w:pPr>
            <w:bookmarkStart w:id="0" w:name="_heading=h.gjdgxs" w:colFirst="0" w:colLast="0"/>
            <w:bookmarkEnd w:id="0"/>
            <w:r w:rsidRPr="00E819F8">
              <w:rPr>
                <w:color w:val="000000"/>
                <w:sz w:val="20"/>
                <w:szCs w:val="20"/>
              </w:rPr>
              <w:t>w dziale IV „Hipoteka” księgi wieczystej numer KW KI1</w:t>
            </w:r>
            <w:r>
              <w:rPr>
                <w:color w:val="000000"/>
                <w:sz w:val="20"/>
                <w:szCs w:val="20"/>
              </w:rPr>
              <w:t>L</w:t>
            </w:r>
            <w:r w:rsidRPr="00E819F8">
              <w:rPr>
                <w:color w:val="000000"/>
                <w:sz w:val="20"/>
                <w:szCs w:val="20"/>
              </w:rPr>
              <w:t>/00</w:t>
            </w:r>
            <w:r>
              <w:rPr>
                <w:color w:val="000000"/>
                <w:sz w:val="20"/>
                <w:szCs w:val="20"/>
              </w:rPr>
              <w:t>202614/0</w:t>
            </w:r>
            <w:r w:rsidRPr="00E819F8">
              <w:rPr>
                <w:color w:val="000000"/>
                <w:sz w:val="20"/>
                <w:szCs w:val="20"/>
              </w:rPr>
              <w:t xml:space="preserve"> wpisana jest hipotek</w:t>
            </w:r>
            <w:r w:rsidR="004F4AE2">
              <w:rPr>
                <w:color w:val="000000"/>
                <w:sz w:val="20"/>
                <w:szCs w:val="20"/>
              </w:rPr>
              <w:t>a</w:t>
            </w:r>
            <w:r w:rsidRPr="00E819F8">
              <w:rPr>
                <w:color w:val="000000"/>
                <w:sz w:val="20"/>
                <w:szCs w:val="20"/>
              </w:rPr>
              <w:t xml:space="preserve">, </w:t>
            </w:r>
            <w:r w:rsidR="004F4AE2" w:rsidRPr="00E819F8">
              <w:rPr>
                <w:color w:val="000000"/>
                <w:sz w:val="20"/>
                <w:szCs w:val="20"/>
              </w:rPr>
              <w:t>ustanowion</w:t>
            </w:r>
            <w:r w:rsidR="004F4AE2">
              <w:rPr>
                <w:color w:val="000000"/>
                <w:sz w:val="20"/>
                <w:szCs w:val="20"/>
              </w:rPr>
              <w:t>a</w:t>
            </w:r>
            <w:r w:rsidR="004F4AE2" w:rsidRPr="00E819F8">
              <w:rPr>
                <w:color w:val="000000"/>
                <w:sz w:val="20"/>
                <w:szCs w:val="20"/>
              </w:rPr>
              <w:t xml:space="preserve"> na rzecz Banku </w:t>
            </w:r>
            <w:r w:rsidR="004F4AE2">
              <w:rPr>
                <w:color w:val="000000"/>
                <w:sz w:val="20"/>
                <w:szCs w:val="20"/>
              </w:rPr>
              <w:t>Polskiej Spółdzielczości S.A.</w:t>
            </w:r>
            <w:r w:rsidR="004F4AE2" w:rsidRPr="00E819F8">
              <w:rPr>
                <w:color w:val="000000"/>
                <w:sz w:val="20"/>
                <w:szCs w:val="20"/>
              </w:rPr>
              <w:t xml:space="preserve"> z siedzibą w </w:t>
            </w:r>
            <w:r w:rsidR="004F4AE2">
              <w:rPr>
                <w:color w:val="000000"/>
                <w:sz w:val="20"/>
                <w:szCs w:val="20"/>
              </w:rPr>
              <w:t>Warszawie, KR</w:t>
            </w:r>
            <w:r w:rsidR="004F4AE2" w:rsidRPr="00E819F8">
              <w:rPr>
                <w:color w:val="000000"/>
                <w:sz w:val="20"/>
                <w:szCs w:val="20"/>
              </w:rPr>
              <w:t xml:space="preserve">S </w:t>
            </w:r>
            <w:r w:rsidR="004F4AE2" w:rsidRPr="004F4AE2">
              <w:rPr>
                <w:color w:val="000000"/>
                <w:sz w:val="20"/>
                <w:szCs w:val="20"/>
              </w:rPr>
              <w:t>0000069229</w:t>
            </w:r>
            <w:r w:rsidR="004F4AE2" w:rsidRPr="00E819F8">
              <w:rPr>
                <w:color w:val="000000"/>
                <w:sz w:val="20"/>
                <w:szCs w:val="20"/>
              </w:rPr>
              <w:t>, REGON</w:t>
            </w:r>
            <w:r w:rsidR="00015410">
              <w:rPr>
                <w:color w:val="000000"/>
                <w:sz w:val="20"/>
                <w:szCs w:val="20"/>
              </w:rPr>
              <w:t xml:space="preserve"> </w:t>
            </w:r>
            <w:r w:rsidR="00015410" w:rsidRPr="00015410">
              <w:rPr>
                <w:color w:val="000000"/>
                <w:sz w:val="20"/>
                <w:szCs w:val="20"/>
              </w:rPr>
              <w:t>930603359</w:t>
            </w:r>
            <w:r w:rsidR="004F4AE2" w:rsidRPr="00E819F8">
              <w:rPr>
                <w:color w:val="000000"/>
                <w:sz w:val="20"/>
                <w:szCs w:val="20"/>
              </w:rPr>
              <w:t xml:space="preserve"> </w:t>
            </w:r>
            <w:r w:rsidRPr="00E819F8">
              <w:rPr>
                <w:color w:val="000000"/>
                <w:sz w:val="20"/>
                <w:szCs w:val="20"/>
              </w:rPr>
              <w:t>hipoteka umowna do kwoty</w:t>
            </w:r>
            <w:r>
              <w:rPr>
                <w:color w:val="000000"/>
                <w:sz w:val="20"/>
                <w:szCs w:val="20"/>
              </w:rPr>
              <w:t xml:space="preserve">            </w:t>
            </w:r>
            <w:r w:rsidRPr="00E819F8">
              <w:rPr>
                <w:color w:val="000000"/>
                <w:sz w:val="20"/>
                <w:szCs w:val="20"/>
              </w:rPr>
              <w:t xml:space="preserve"> 9</w:t>
            </w:r>
            <w:r>
              <w:rPr>
                <w:color w:val="000000"/>
                <w:sz w:val="20"/>
                <w:szCs w:val="20"/>
              </w:rPr>
              <w:t> </w:t>
            </w:r>
            <w:r w:rsidRPr="00E819F8">
              <w:rPr>
                <w:color w:val="000000"/>
                <w:sz w:val="20"/>
                <w:szCs w:val="20"/>
              </w:rPr>
              <w:t>955</w:t>
            </w:r>
            <w:r>
              <w:rPr>
                <w:color w:val="000000"/>
                <w:sz w:val="20"/>
                <w:szCs w:val="20"/>
              </w:rPr>
              <w:t xml:space="preserve"> </w:t>
            </w:r>
            <w:r w:rsidRPr="00E819F8">
              <w:rPr>
                <w:color w:val="000000"/>
                <w:sz w:val="20"/>
                <w:szCs w:val="20"/>
              </w:rPr>
              <w:t xml:space="preserve">200,00 zł (słownie złotych: </w:t>
            </w:r>
            <w:r>
              <w:rPr>
                <w:color w:val="000000"/>
                <w:sz w:val="20"/>
                <w:szCs w:val="20"/>
              </w:rPr>
              <w:t>dziewięć milionów dziewięćset pięćdziesiąt pięć tysięcy dwieście</w:t>
            </w:r>
            <w:r w:rsidRPr="00E819F8">
              <w:rPr>
                <w:color w:val="000000"/>
                <w:sz w:val="20"/>
                <w:szCs w:val="20"/>
              </w:rPr>
              <w:t xml:space="preserve"> 00/100), jako zabezpieczenie należności Banku z tytułu udzielonego kredytu obrotowego deweloperskiego umow</w:t>
            </w:r>
            <w:r w:rsidR="004F4AE2">
              <w:rPr>
                <w:color w:val="000000"/>
                <w:sz w:val="20"/>
                <w:szCs w:val="20"/>
              </w:rPr>
              <w:t>a</w:t>
            </w:r>
            <w:r w:rsidRPr="00E819F8">
              <w:rPr>
                <w:color w:val="000000"/>
                <w:sz w:val="20"/>
                <w:szCs w:val="20"/>
              </w:rPr>
              <w:t xml:space="preserve"> nr </w:t>
            </w:r>
            <w:r w:rsidR="00015410">
              <w:rPr>
                <w:color w:val="000000"/>
                <w:sz w:val="20"/>
                <w:szCs w:val="20"/>
              </w:rPr>
              <w:t>3000257/44/K/OB/25</w:t>
            </w:r>
            <w:r w:rsidRPr="00E819F8">
              <w:rPr>
                <w:color w:val="000000"/>
                <w:sz w:val="20"/>
                <w:szCs w:val="20"/>
              </w:rPr>
              <w:t xml:space="preserve"> z dnia </w:t>
            </w:r>
            <w:r w:rsidR="00015410">
              <w:rPr>
                <w:color w:val="000000"/>
                <w:sz w:val="20"/>
                <w:szCs w:val="20"/>
              </w:rPr>
              <w:t>30</w:t>
            </w:r>
            <w:r w:rsidRPr="00E819F8">
              <w:rPr>
                <w:color w:val="000000"/>
                <w:sz w:val="20"/>
                <w:szCs w:val="20"/>
              </w:rPr>
              <w:t>.</w:t>
            </w:r>
            <w:r w:rsidR="00015410">
              <w:rPr>
                <w:color w:val="000000"/>
                <w:sz w:val="20"/>
                <w:szCs w:val="20"/>
              </w:rPr>
              <w:t>05</w:t>
            </w:r>
            <w:r w:rsidRPr="00E819F8">
              <w:rPr>
                <w:color w:val="000000"/>
                <w:sz w:val="20"/>
                <w:szCs w:val="20"/>
              </w:rPr>
              <w:t>.202</w:t>
            </w:r>
            <w:r w:rsidR="00015410">
              <w:rPr>
                <w:color w:val="000000"/>
                <w:sz w:val="20"/>
                <w:szCs w:val="20"/>
              </w:rPr>
              <w:t>5</w:t>
            </w:r>
            <w:r w:rsidRPr="00E819F8">
              <w:rPr>
                <w:color w:val="000000"/>
                <w:sz w:val="20"/>
                <w:szCs w:val="20"/>
              </w:rPr>
              <w:t>r</w:t>
            </w:r>
          </w:p>
          <w:p w14:paraId="1E3D9A62" w14:textId="77777777" w:rsidR="00C360F4" w:rsidRDefault="00C360F4">
            <w:pPr>
              <w:pBdr>
                <w:top w:val="nil"/>
                <w:left w:val="nil"/>
                <w:bottom w:val="nil"/>
                <w:right w:val="nil"/>
                <w:between w:val="nil"/>
              </w:pBdr>
              <w:rPr>
                <w:color w:val="000000"/>
                <w:sz w:val="20"/>
                <w:szCs w:val="20"/>
              </w:rPr>
            </w:pPr>
          </w:p>
          <w:p w14:paraId="29AFFEC3" w14:textId="12A29305" w:rsidR="00E819F8" w:rsidRPr="003050E6" w:rsidRDefault="00E819F8">
            <w:pPr>
              <w:pBdr>
                <w:top w:val="nil"/>
                <w:left w:val="nil"/>
                <w:bottom w:val="nil"/>
                <w:right w:val="nil"/>
                <w:between w:val="nil"/>
              </w:pBdr>
              <w:rPr>
                <w:color w:val="000000"/>
                <w:sz w:val="20"/>
                <w:szCs w:val="20"/>
              </w:rPr>
            </w:pPr>
          </w:p>
        </w:tc>
      </w:tr>
      <w:tr w:rsidR="00B07A14" w14:paraId="517BE79C" w14:textId="77777777">
        <w:trPr>
          <w:trHeight w:val="1209"/>
        </w:trPr>
        <w:tc>
          <w:tcPr>
            <w:tcW w:w="2811" w:type="dxa"/>
            <w:shd w:val="clear" w:color="auto" w:fill="F3F3F3"/>
          </w:tcPr>
          <w:p w14:paraId="6414D9C7" w14:textId="77777777" w:rsidR="00B07A14" w:rsidRDefault="0099204A">
            <w:pPr>
              <w:pBdr>
                <w:top w:val="nil"/>
                <w:left w:val="nil"/>
                <w:bottom w:val="nil"/>
                <w:right w:val="nil"/>
                <w:between w:val="nil"/>
              </w:pBdr>
              <w:spacing w:before="139"/>
              <w:ind w:left="107" w:right="576"/>
              <w:rPr>
                <w:color w:val="000000"/>
                <w:sz w:val="20"/>
                <w:szCs w:val="20"/>
              </w:rPr>
            </w:pPr>
            <w:r>
              <w:rPr>
                <w:color w:val="000000"/>
                <w:sz w:val="20"/>
                <w:szCs w:val="20"/>
              </w:rPr>
              <w:t>W przypadku braku księgi wieczystej informacja</w:t>
            </w:r>
          </w:p>
          <w:p w14:paraId="0EF390DF" w14:textId="77777777" w:rsidR="00B07A14" w:rsidRDefault="0099204A">
            <w:pPr>
              <w:pBdr>
                <w:top w:val="nil"/>
                <w:left w:val="nil"/>
                <w:bottom w:val="nil"/>
                <w:right w:val="nil"/>
                <w:between w:val="nil"/>
              </w:pBdr>
              <w:ind w:left="107" w:right="331"/>
              <w:rPr>
                <w:color w:val="000000"/>
                <w:sz w:val="20"/>
                <w:szCs w:val="20"/>
              </w:rPr>
            </w:pPr>
            <w:r>
              <w:rPr>
                <w:color w:val="000000"/>
                <w:sz w:val="20"/>
                <w:szCs w:val="20"/>
              </w:rPr>
              <w:t>o powierzchni działki i stanie prawnym nieruchomości</w:t>
            </w:r>
            <w:r>
              <w:rPr>
                <w:color w:val="000000"/>
                <w:sz w:val="20"/>
                <w:szCs w:val="20"/>
                <w:vertAlign w:val="superscript"/>
              </w:rPr>
              <w:t>2)</w:t>
            </w:r>
          </w:p>
        </w:tc>
        <w:tc>
          <w:tcPr>
            <w:tcW w:w="6838" w:type="dxa"/>
          </w:tcPr>
          <w:p w14:paraId="31096BDE" w14:textId="77777777" w:rsidR="00B07A14" w:rsidRDefault="0099204A">
            <w:pPr>
              <w:pBdr>
                <w:top w:val="nil"/>
                <w:left w:val="nil"/>
                <w:bottom w:val="nil"/>
                <w:right w:val="nil"/>
                <w:between w:val="nil"/>
              </w:pBdr>
              <w:rPr>
                <w:color w:val="000000"/>
                <w:sz w:val="20"/>
                <w:szCs w:val="20"/>
              </w:rPr>
            </w:pPr>
            <w:r>
              <w:rPr>
                <w:color w:val="000000"/>
                <w:sz w:val="20"/>
                <w:szCs w:val="20"/>
              </w:rPr>
              <w:t xml:space="preserve"> Nie dotyczy</w:t>
            </w:r>
          </w:p>
        </w:tc>
      </w:tr>
    </w:tbl>
    <w:p w14:paraId="234614F2" w14:textId="77777777" w:rsidR="00B07A14" w:rsidRDefault="0099204A">
      <w:pPr>
        <w:pBdr>
          <w:top w:val="nil"/>
          <w:left w:val="nil"/>
          <w:bottom w:val="nil"/>
          <w:right w:val="nil"/>
          <w:between w:val="nil"/>
        </w:pBdr>
        <w:spacing w:before="10"/>
        <w:rPr>
          <w:b/>
          <w:color w:val="000000"/>
          <w:sz w:val="17"/>
          <w:szCs w:val="17"/>
        </w:rPr>
      </w:pPr>
      <w:r>
        <w:rPr>
          <w:noProof/>
        </w:rPr>
        <mc:AlternateContent>
          <mc:Choice Requires="wps">
            <w:drawing>
              <wp:anchor distT="0" distB="0" distL="0" distR="0" simplePos="0" relativeHeight="251659264" behindDoc="0" locked="0" layoutInCell="1" hidden="0" allowOverlap="1" wp14:anchorId="54DD8250" wp14:editId="50DD1DB7">
                <wp:simplePos x="0" y="0"/>
                <wp:positionH relativeFrom="column">
                  <wp:posOffset>114300</wp:posOffset>
                </wp:positionH>
                <wp:positionV relativeFrom="paragraph">
                  <wp:posOffset>139700</wp:posOffset>
                </wp:positionV>
                <wp:extent cx="6350" cy="12700"/>
                <wp:effectExtent l="0" t="0" r="0" b="0"/>
                <wp:wrapTopAndBottom distT="0" distB="0"/>
                <wp:docPr id="34" name="Prostokąt 34"/>
                <wp:cNvGraphicFramePr/>
                <a:graphic xmlns:a="http://schemas.openxmlformats.org/drawingml/2006/main">
                  <a:graphicData uri="http://schemas.microsoft.com/office/word/2010/wordprocessingShape">
                    <wps:wsp>
                      <wps:cNvSpPr/>
                      <wps:spPr>
                        <a:xfrm>
                          <a:off x="4431283" y="3776825"/>
                          <a:ext cx="1829435" cy="6350"/>
                        </a:xfrm>
                        <a:prstGeom prst="rect">
                          <a:avLst/>
                        </a:prstGeom>
                        <a:solidFill>
                          <a:srgbClr val="000000"/>
                        </a:solidFill>
                        <a:ln>
                          <a:noFill/>
                        </a:ln>
                      </wps:spPr>
                      <wps:txbx>
                        <w:txbxContent>
                          <w:p w14:paraId="5684466A" w14:textId="77777777" w:rsidR="00B07A14" w:rsidRDefault="00B07A14">
                            <w:pPr>
                              <w:textDirection w:val="btLr"/>
                            </w:pPr>
                          </w:p>
                        </w:txbxContent>
                      </wps:txbx>
                      <wps:bodyPr spcFirstLastPara="1" wrap="square" lIns="91425" tIns="91425" rIns="91425" bIns="91425" anchor="ctr" anchorCtr="0">
                        <a:noAutofit/>
                      </wps:bodyPr>
                    </wps:wsp>
                  </a:graphicData>
                </a:graphic>
              </wp:anchor>
            </w:drawing>
          </mc:Choice>
          <mc:Fallback>
            <w:pict>
              <v:rect w14:anchorId="54DD8250" id="Prostokąt 34" o:spid="_x0000_s1027" style="position:absolute;margin-left:9pt;margin-top:11pt;width:.5pt;height:1pt;z-index:25165926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" fillcolor="black" stroked="f">
                <v:textbox inset="2.53958mm,2.53958mm,2.53958mm,2.53958mm">
                  <w:txbxContent>
                    <w:p w14:paraId="5684466A" w14:textId="77777777" w:rsidR="00B07A14" w:rsidRDefault="00B07A14">
                      <w:pPr>
                        <w:textDirection w:val="btLr"/>
                      </w:pPr>
                    </w:p>
                  </w:txbxContent>
                </v:textbox>
                <w10:wrap type="topAndBottom"/>
              </v:rect>
            </w:pict>
          </mc:Fallback>
        </mc:AlternateContent>
      </w:r>
    </w:p>
    <w:p w14:paraId="529E5BD5" w14:textId="77777777" w:rsidR="00B07A14" w:rsidRDefault="0099204A">
      <w:pPr>
        <w:spacing w:before="67"/>
        <w:ind w:left="220"/>
        <w:rPr>
          <w:sz w:val="18"/>
          <w:szCs w:val="18"/>
        </w:rPr>
      </w:pPr>
      <w:r>
        <w:rPr>
          <w:sz w:val="18"/>
          <w:szCs w:val="18"/>
          <w:vertAlign w:val="superscript"/>
        </w:rPr>
        <w:lastRenderedPageBreak/>
        <w:t>1)</w:t>
      </w:r>
      <w:r>
        <w:rPr>
          <w:sz w:val="18"/>
          <w:szCs w:val="18"/>
        </w:rPr>
        <w:t xml:space="preserve"> Jeżeli działka nie posiada adresu, należy opisowo określić jej położenie.</w:t>
      </w:r>
    </w:p>
    <w:p w14:paraId="495E42C8" w14:textId="77777777" w:rsidR="00B07A14" w:rsidRDefault="0099204A">
      <w:pPr>
        <w:spacing w:before="13"/>
        <w:ind w:left="220"/>
        <w:rPr>
          <w:sz w:val="18"/>
          <w:szCs w:val="18"/>
        </w:rPr>
      </w:pPr>
      <w:r>
        <w:rPr>
          <w:sz w:val="18"/>
          <w:szCs w:val="18"/>
          <w:vertAlign w:val="superscript"/>
        </w:rPr>
        <w:t>2)</w:t>
      </w:r>
      <w:r>
        <w:rPr>
          <w:sz w:val="18"/>
          <w:szCs w:val="18"/>
        </w:rPr>
        <w:t xml:space="preserve"> W szczególności imię i nazwisko albo firma właściciela lub użytkownika wieczystego oraz istniejące obciążenia na nieruchomości.</w:t>
      </w:r>
    </w:p>
    <w:p w14:paraId="450BD082" w14:textId="77777777" w:rsidR="005532D9" w:rsidRDefault="005532D9">
      <w:pPr>
        <w:spacing w:before="13"/>
        <w:ind w:left="220"/>
        <w:rPr>
          <w:sz w:val="18"/>
          <w:szCs w:val="18"/>
        </w:rPr>
      </w:pPr>
    </w:p>
    <w:p w14:paraId="4E9F1D0C" w14:textId="77777777" w:rsidR="00B07A14" w:rsidRDefault="00B07A14">
      <w:pPr>
        <w:pBdr>
          <w:top w:val="nil"/>
          <w:left w:val="nil"/>
          <w:bottom w:val="nil"/>
          <w:right w:val="nil"/>
          <w:between w:val="nil"/>
        </w:pBdr>
        <w:spacing w:line="276" w:lineRule="auto"/>
        <w:rPr>
          <w:sz w:val="18"/>
          <w:szCs w:val="18"/>
        </w:rPr>
      </w:pPr>
    </w:p>
    <w:tbl>
      <w:tblPr>
        <w:tblStyle w:val="afe"/>
        <w:tblW w:w="9650" w:type="dxa"/>
        <w:tblInd w:w="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11"/>
        <w:gridCol w:w="3418"/>
        <w:gridCol w:w="3421"/>
      </w:tblGrid>
      <w:tr w:rsidR="00B07A14" w:rsidRPr="00F7747F" w14:paraId="7F01DE8E" w14:textId="77777777" w:rsidTr="00C57D00">
        <w:trPr>
          <w:trHeight w:val="1497"/>
        </w:trPr>
        <w:tc>
          <w:tcPr>
            <w:tcW w:w="2811" w:type="dxa"/>
            <w:shd w:val="clear" w:color="auto" w:fill="F3F3F3"/>
          </w:tcPr>
          <w:p w14:paraId="492A2C5A" w14:textId="77777777" w:rsidR="00B07A14" w:rsidRDefault="0099204A">
            <w:pPr>
              <w:pBdr>
                <w:top w:val="nil"/>
                <w:left w:val="nil"/>
                <w:bottom w:val="nil"/>
                <w:right w:val="nil"/>
                <w:between w:val="nil"/>
              </w:pBdr>
              <w:spacing w:before="137"/>
              <w:ind w:left="107" w:right="153"/>
              <w:rPr>
                <w:color w:val="000000"/>
                <w:sz w:val="20"/>
                <w:szCs w:val="20"/>
              </w:rPr>
            </w:pPr>
            <w:r>
              <w:rPr>
                <w:color w:val="000000"/>
                <w:sz w:val="20"/>
                <w:szCs w:val="20"/>
              </w:rPr>
              <w:t>Informacje dotyczące obiektów istniejących położonych</w:t>
            </w:r>
          </w:p>
          <w:p w14:paraId="71F44E1C" w14:textId="77777777" w:rsidR="00B07A14" w:rsidRDefault="0099204A">
            <w:pPr>
              <w:pBdr>
                <w:top w:val="nil"/>
                <w:left w:val="nil"/>
                <w:bottom w:val="nil"/>
                <w:right w:val="nil"/>
                <w:between w:val="nil"/>
              </w:pBdr>
              <w:spacing w:before="1"/>
              <w:ind w:left="107"/>
              <w:rPr>
                <w:color w:val="000000"/>
                <w:sz w:val="20"/>
                <w:szCs w:val="20"/>
              </w:rPr>
            </w:pPr>
            <w:r>
              <w:rPr>
                <w:color w:val="000000"/>
                <w:sz w:val="20"/>
                <w:szCs w:val="20"/>
              </w:rPr>
              <w:t>w sąsiedztwie inwestycji</w:t>
            </w:r>
          </w:p>
          <w:p w14:paraId="44658B12" w14:textId="77777777" w:rsidR="00B07A14" w:rsidRDefault="0099204A">
            <w:pPr>
              <w:pBdr>
                <w:top w:val="nil"/>
                <w:left w:val="nil"/>
                <w:bottom w:val="nil"/>
                <w:right w:val="nil"/>
                <w:between w:val="nil"/>
              </w:pBdr>
              <w:ind w:left="107" w:right="486"/>
              <w:rPr>
                <w:color w:val="000000"/>
                <w:sz w:val="20"/>
                <w:szCs w:val="20"/>
              </w:rPr>
            </w:pPr>
            <w:r>
              <w:rPr>
                <w:color w:val="000000"/>
                <w:sz w:val="20"/>
                <w:szCs w:val="20"/>
              </w:rPr>
              <w:t>i wpływających na warunki życia</w:t>
            </w:r>
            <w:r>
              <w:rPr>
                <w:color w:val="000000"/>
                <w:sz w:val="20"/>
                <w:szCs w:val="20"/>
                <w:vertAlign w:val="superscript"/>
              </w:rPr>
              <w:t>3)</w:t>
            </w:r>
          </w:p>
        </w:tc>
        <w:tc>
          <w:tcPr>
            <w:tcW w:w="6839" w:type="dxa"/>
            <w:gridSpan w:val="2"/>
          </w:tcPr>
          <w:p w14:paraId="0766D12F" w14:textId="4B2E4B73" w:rsidR="00C360F4" w:rsidRDefault="001E4AE4" w:rsidP="001E4AE4">
            <w:pPr>
              <w:pBdr>
                <w:top w:val="nil"/>
                <w:left w:val="nil"/>
                <w:bottom w:val="nil"/>
                <w:right w:val="nil"/>
                <w:between w:val="nil"/>
              </w:pBdr>
              <w:rPr>
                <w:color w:val="000000"/>
                <w:sz w:val="20"/>
                <w:szCs w:val="20"/>
              </w:rPr>
            </w:pPr>
            <w:r w:rsidRPr="000653A7">
              <w:rPr>
                <w:color w:val="000000"/>
                <w:sz w:val="20"/>
                <w:szCs w:val="20"/>
              </w:rPr>
              <w:t>Inwestycja realizowana jest w otoczeniu niskiej zabudowy jednorodzinnej oraz terenów zielonych</w:t>
            </w:r>
            <w:r w:rsidR="00EF054F" w:rsidRPr="000653A7">
              <w:rPr>
                <w:color w:val="000000"/>
                <w:sz w:val="20"/>
                <w:szCs w:val="20"/>
              </w:rPr>
              <w:t>, łęgów</w:t>
            </w:r>
            <w:r w:rsidR="00EF054F">
              <w:rPr>
                <w:color w:val="000000"/>
                <w:sz w:val="20"/>
                <w:szCs w:val="20"/>
              </w:rPr>
              <w:t xml:space="preserve"> nadrzecznych,</w:t>
            </w:r>
            <w:r w:rsidR="00C360F4">
              <w:rPr>
                <w:color w:val="000000"/>
                <w:sz w:val="20"/>
                <w:szCs w:val="20"/>
              </w:rPr>
              <w:t xml:space="preserve"> w odległości około 500 m od lotniska Aeroklubu Kieleckiego w Masłowie.</w:t>
            </w:r>
          </w:p>
          <w:p w14:paraId="4AD596AA" w14:textId="06411AFA" w:rsidR="00C360F4" w:rsidRPr="00C360F4" w:rsidRDefault="00C360F4" w:rsidP="001E4AE4">
            <w:pPr>
              <w:pBdr>
                <w:top w:val="nil"/>
                <w:left w:val="nil"/>
                <w:bottom w:val="nil"/>
                <w:right w:val="nil"/>
                <w:between w:val="nil"/>
              </w:pBdr>
              <w:rPr>
                <w:color w:val="000000"/>
                <w:sz w:val="20"/>
                <w:szCs w:val="20"/>
              </w:rPr>
            </w:pPr>
          </w:p>
        </w:tc>
      </w:tr>
      <w:tr w:rsidR="00B07A14" w:rsidRPr="00F7747F" w14:paraId="4CBCF056" w14:textId="77777777" w:rsidTr="00571FD6">
        <w:trPr>
          <w:trHeight w:val="1504"/>
        </w:trPr>
        <w:tc>
          <w:tcPr>
            <w:tcW w:w="2811" w:type="dxa"/>
            <w:vMerge w:val="restart"/>
            <w:shd w:val="clear" w:color="auto" w:fill="F3F3F3"/>
          </w:tcPr>
          <w:p w14:paraId="05C3F5E2" w14:textId="77777777" w:rsidR="00B07A14" w:rsidRDefault="0099204A">
            <w:pPr>
              <w:pBdr>
                <w:top w:val="nil"/>
                <w:left w:val="nil"/>
                <w:bottom w:val="nil"/>
                <w:right w:val="nil"/>
                <w:between w:val="nil"/>
              </w:pBdr>
              <w:spacing w:before="137"/>
              <w:ind w:left="107" w:right="346"/>
              <w:rPr>
                <w:color w:val="000000"/>
                <w:sz w:val="20"/>
                <w:szCs w:val="20"/>
              </w:rPr>
            </w:pPr>
            <w:r>
              <w:rPr>
                <w:color w:val="000000"/>
                <w:sz w:val="20"/>
                <w:szCs w:val="20"/>
              </w:rPr>
              <w:t>Akty planowania przestrzennego i inne akty prawne na terenie objętym przedsięwzięciem deweloperskim lub zadaniem inwestycyjnym</w:t>
            </w:r>
          </w:p>
        </w:tc>
        <w:tc>
          <w:tcPr>
            <w:tcW w:w="3418" w:type="dxa"/>
          </w:tcPr>
          <w:p w14:paraId="49BCA22A" w14:textId="77777777" w:rsidR="00B07A14" w:rsidRPr="00571FD6" w:rsidRDefault="0099204A">
            <w:pPr>
              <w:pBdr>
                <w:top w:val="nil"/>
                <w:left w:val="nil"/>
                <w:bottom w:val="nil"/>
                <w:right w:val="nil"/>
                <w:between w:val="nil"/>
              </w:pBdr>
              <w:spacing w:before="137"/>
              <w:ind w:left="108" w:right="92"/>
              <w:jc w:val="both"/>
              <w:rPr>
                <w:sz w:val="20"/>
                <w:szCs w:val="20"/>
              </w:rPr>
            </w:pPr>
            <w:r w:rsidRPr="00571FD6">
              <w:rPr>
                <w:sz w:val="20"/>
                <w:szCs w:val="20"/>
              </w:rPr>
              <w:t>Plan ogólny gminy</w:t>
            </w:r>
          </w:p>
        </w:tc>
        <w:tc>
          <w:tcPr>
            <w:tcW w:w="3421" w:type="dxa"/>
            <w:vMerge w:val="restart"/>
          </w:tcPr>
          <w:p w14:paraId="4E9B0399" w14:textId="79DD5B2D" w:rsidR="001E4AE4" w:rsidRPr="001E4AE4" w:rsidRDefault="00D010CC" w:rsidP="001E4AE4">
            <w:pPr>
              <w:pStyle w:val="NormalnyWeb"/>
              <w:shd w:val="clear" w:color="auto" w:fill="FFFFFF"/>
              <w:rPr>
                <w:sz w:val="20"/>
                <w:szCs w:val="20"/>
              </w:rPr>
            </w:pPr>
            <w:r w:rsidRPr="00D010CC">
              <w:rPr>
                <w:sz w:val="20"/>
                <w:szCs w:val="20"/>
              </w:rPr>
              <w:t>Rada Gminy Masłów po stwierdzeniu, że projekt planu nie narusza ustaleń Studium uwarunkowań i kierunków zagospodarowania przestrzennego gminy Masłów zatwierdzonego uchwałą Nr XXVIII/253/2016 Rady Gminy Masłów z dnia 25 listopada 2016 r., Rada Gminy Masłów uchwala</w:t>
            </w:r>
            <w:r w:rsidR="001E4AE4">
              <w:rPr>
                <w:sz w:val="20"/>
                <w:szCs w:val="20"/>
              </w:rPr>
              <w:t xml:space="preserve"> miejscowy plan zagospodarowania przestrzennego</w:t>
            </w:r>
            <w:r>
              <w:rPr>
                <w:sz w:val="20"/>
                <w:szCs w:val="20"/>
              </w:rPr>
              <w:t xml:space="preserve"> </w:t>
            </w:r>
            <w:r w:rsidRPr="00D010CC">
              <w:rPr>
                <w:sz w:val="20"/>
                <w:szCs w:val="20"/>
              </w:rPr>
              <w:t>sołectwa Masłów Pierwszy na terenie gminy Masłów</w:t>
            </w:r>
            <w:r w:rsidR="00FD4F8A">
              <w:rPr>
                <w:sz w:val="20"/>
                <w:szCs w:val="20"/>
              </w:rPr>
              <w:t xml:space="preserve"> Uchwałą nr. XLV/459/2022  z dnia 28 kwietnia 2022r</w:t>
            </w:r>
          </w:p>
          <w:p w14:paraId="64A5EE89" w14:textId="5FA5B6A1" w:rsidR="00B07A14" w:rsidRPr="00F7747F" w:rsidRDefault="00B07A14" w:rsidP="00F534A0">
            <w:pPr>
              <w:pBdr>
                <w:top w:val="nil"/>
                <w:left w:val="nil"/>
                <w:bottom w:val="nil"/>
                <w:right w:val="nil"/>
                <w:between w:val="nil"/>
              </w:pBdr>
              <w:spacing w:before="137"/>
              <w:ind w:left="110" w:right="94"/>
              <w:rPr>
                <w:color w:val="000000"/>
                <w:sz w:val="20"/>
                <w:szCs w:val="20"/>
                <w:highlight w:val="yellow"/>
              </w:rPr>
            </w:pPr>
          </w:p>
        </w:tc>
      </w:tr>
      <w:tr w:rsidR="00B07A14" w14:paraId="2E15B8D4" w14:textId="77777777" w:rsidTr="00571FD6">
        <w:trPr>
          <w:trHeight w:val="748"/>
        </w:trPr>
        <w:tc>
          <w:tcPr>
            <w:tcW w:w="2811" w:type="dxa"/>
            <w:vMerge/>
            <w:shd w:val="clear" w:color="auto" w:fill="F3F3F3"/>
          </w:tcPr>
          <w:p w14:paraId="075CE2AC"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11708248" w14:textId="77777777" w:rsidR="00B07A14" w:rsidRPr="00571FD6" w:rsidRDefault="0099204A" w:rsidP="00571FD6">
            <w:pPr>
              <w:pBdr>
                <w:top w:val="nil"/>
                <w:left w:val="nil"/>
                <w:bottom w:val="nil"/>
                <w:right w:val="nil"/>
                <w:between w:val="nil"/>
              </w:pBdr>
              <w:spacing w:before="137"/>
              <w:ind w:left="108" w:right="92"/>
              <w:jc w:val="both"/>
              <w:rPr>
                <w:sz w:val="20"/>
                <w:szCs w:val="20"/>
              </w:rPr>
            </w:pPr>
            <w:r w:rsidRPr="00571FD6">
              <w:rPr>
                <w:sz w:val="20"/>
                <w:szCs w:val="20"/>
              </w:rPr>
              <w:t>Miejscowy plan zagospodarowania przestrzennego</w:t>
            </w:r>
          </w:p>
        </w:tc>
        <w:tc>
          <w:tcPr>
            <w:tcW w:w="3421" w:type="dxa"/>
            <w:vMerge/>
          </w:tcPr>
          <w:p w14:paraId="2442B490" w14:textId="77777777" w:rsidR="00B07A14" w:rsidRDefault="00B07A14">
            <w:pPr>
              <w:pBdr>
                <w:top w:val="nil"/>
                <w:left w:val="nil"/>
                <w:bottom w:val="nil"/>
                <w:right w:val="nil"/>
                <w:between w:val="nil"/>
              </w:pBdr>
              <w:spacing w:line="276" w:lineRule="auto"/>
              <w:rPr>
                <w:color w:val="000000"/>
                <w:sz w:val="20"/>
                <w:szCs w:val="20"/>
              </w:rPr>
            </w:pPr>
          </w:p>
        </w:tc>
      </w:tr>
      <w:tr w:rsidR="00B07A14" w14:paraId="47B636D1" w14:textId="77777777">
        <w:trPr>
          <w:trHeight w:val="518"/>
        </w:trPr>
        <w:tc>
          <w:tcPr>
            <w:tcW w:w="2811" w:type="dxa"/>
            <w:vMerge/>
            <w:shd w:val="clear" w:color="auto" w:fill="F3F3F3"/>
          </w:tcPr>
          <w:p w14:paraId="12605F8E"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163E8974"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Miejscowy plan rewitalizacji</w:t>
            </w:r>
          </w:p>
        </w:tc>
        <w:tc>
          <w:tcPr>
            <w:tcW w:w="3421" w:type="dxa"/>
            <w:vMerge/>
          </w:tcPr>
          <w:p w14:paraId="782BE9D3" w14:textId="77777777" w:rsidR="00B07A14" w:rsidRDefault="00B07A14">
            <w:pPr>
              <w:pBdr>
                <w:top w:val="nil"/>
                <w:left w:val="nil"/>
                <w:bottom w:val="nil"/>
                <w:right w:val="nil"/>
                <w:between w:val="nil"/>
              </w:pBdr>
              <w:spacing w:line="276" w:lineRule="auto"/>
              <w:rPr>
                <w:color w:val="000000"/>
                <w:sz w:val="20"/>
                <w:szCs w:val="20"/>
              </w:rPr>
            </w:pPr>
          </w:p>
        </w:tc>
      </w:tr>
      <w:tr w:rsidR="00B07A14" w14:paraId="7448BF7C" w14:textId="77777777">
        <w:trPr>
          <w:trHeight w:val="517"/>
        </w:trPr>
        <w:tc>
          <w:tcPr>
            <w:tcW w:w="2811" w:type="dxa"/>
            <w:vMerge/>
            <w:shd w:val="clear" w:color="auto" w:fill="F3F3F3"/>
          </w:tcPr>
          <w:p w14:paraId="3461D0CF"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279469B8"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Miejscowy plan odbudowy</w:t>
            </w:r>
          </w:p>
        </w:tc>
        <w:tc>
          <w:tcPr>
            <w:tcW w:w="3421" w:type="dxa"/>
            <w:vMerge/>
          </w:tcPr>
          <w:p w14:paraId="03A88D7E" w14:textId="77777777" w:rsidR="00B07A14" w:rsidRDefault="00B07A14">
            <w:pPr>
              <w:pBdr>
                <w:top w:val="nil"/>
                <w:left w:val="nil"/>
                <w:bottom w:val="nil"/>
                <w:right w:val="nil"/>
                <w:between w:val="nil"/>
              </w:pBdr>
              <w:spacing w:line="276" w:lineRule="auto"/>
              <w:rPr>
                <w:color w:val="000000"/>
                <w:sz w:val="20"/>
                <w:szCs w:val="20"/>
              </w:rPr>
            </w:pPr>
          </w:p>
        </w:tc>
      </w:tr>
      <w:tr w:rsidR="00B07A14" w14:paraId="17411F26" w14:textId="77777777">
        <w:trPr>
          <w:trHeight w:val="517"/>
        </w:trPr>
        <w:tc>
          <w:tcPr>
            <w:tcW w:w="2811" w:type="dxa"/>
            <w:vMerge/>
            <w:shd w:val="clear" w:color="auto" w:fill="F3F3F3"/>
          </w:tcPr>
          <w:p w14:paraId="25E6F867"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28D440BD"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Inne</w:t>
            </w:r>
            <w:r>
              <w:rPr>
                <w:color w:val="000000"/>
                <w:sz w:val="20"/>
                <w:szCs w:val="20"/>
                <w:vertAlign w:val="superscript"/>
              </w:rPr>
              <w:t>4)</w:t>
            </w:r>
          </w:p>
        </w:tc>
        <w:tc>
          <w:tcPr>
            <w:tcW w:w="3421" w:type="dxa"/>
            <w:vMerge/>
          </w:tcPr>
          <w:p w14:paraId="71C46AC6" w14:textId="77777777" w:rsidR="00B07A14" w:rsidRDefault="00B07A14">
            <w:pPr>
              <w:pBdr>
                <w:top w:val="nil"/>
                <w:left w:val="nil"/>
                <w:bottom w:val="nil"/>
                <w:right w:val="nil"/>
                <w:between w:val="nil"/>
              </w:pBdr>
              <w:spacing w:line="276" w:lineRule="auto"/>
              <w:rPr>
                <w:color w:val="000000"/>
                <w:sz w:val="20"/>
                <w:szCs w:val="20"/>
              </w:rPr>
            </w:pPr>
          </w:p>
        </w:tc>
      </w:tr>
      <w:tr w:rsidR="00B07A14" w14:paraId="30FEB4DC" w14:textId="77777777">
        <w:trPr>
          <w:trHeight w:val="518"/>
        </w:trPr>
        <w:tc>
          <w:tcPr>
            <w:tcW w:w="2811" w:type="dxa"/>
            <w:vMerge w:val="restart"/>
            <w:shd w:val="clear" w:color="auto" w:fill="F3F3F3"/>
          </w:tcPr>
          <w:p w14:paraId="3854B9F7" w14:textId="77777777" w:rsidR="00B07A14" w:rsidRDefault="0099204A">
            <w:pPr>
              <w:pBdr>
                <w:top w:val="nil"/>
                <w:left w:val="nil"/>
                <w:bottom w:val="nil"/>
                <w:right w:val="nil"/>
                <w:between w:val="nil"/>
              </w:pBdr>
              <w:spacing w:before="137"/>
              <w:ind w:left="107" w:right="346"/>
              <w:rPr>
                <w:color w:val="000000"/>
                <w:sz w:val="20"/>
                <w:szCs w:val="20"/>
              </w:rPr>
            </w:pPr>
            <w:r>
              <w:rPr>
                <w:color w:val="000000"/>
                <w:sz w:val="20"/>
                <w:szCs w:val="20"/>
              </w:rPr>
              <w:t>Ustalenia obowiązującego miejscowego planu zagospodarowania przestrzennego dla terenu objętego przedsięwzięciem deweloperskim lub zadaniem inwestycyjnym</w:t>
            </w:r>
          </w:p>
        </w:tc>
        <w:tc>
          <w:tcPr>
            <w:tcW w:w="3418" w:type="dxa"/>
          </w:tcPr>
          <w:p w14:paraId="256F054F"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Przeznaczenie terenu</w:t>
            </w:r>
          </w:p>
        </w:tc>
        <w:tc>
          <w:tcPr>
            <w:tcW w:w="3421" w:type="dxa"/>
          </w:tcPr>
          <w:p w14:paraId="2F2B739A" w14:textId="2B3950F5" w:rsidR="00B07A14" w:rsidRPr="003050E6" w:rsidRDefault="00FD4F8A">
            <w:pPr>
              <w:pBdr>
                <w:top w:val="nil"/>
                <w:left w:val="nil"/>
                <w:bottom w:val="nil"/>
                <w:right w:val="nil"/>
                <w:between w:val="nil"/>
              </w:pBdr>
              <w:rPr>
                <w:color w:val="000000"/>
                <w:sz w:val="20"/>
                <w:szCs w:val="20"/>
                <w:highlight w:val="yellow"/>
              </w:rPr>
            </w:pPr>
            <w:r w:rsidRPr="00FD4F8A">
              <w:rPr>
                <w:color w:val="000000"/>
                <w:sz w:val="20"/>
                <w:szCs w:val="20"/>
              </w:rPr>
              <w:t>Teren zabudowy mieszkaniowej jednorodzinnej oznaczony symbolem MN17</w:t>
            </w:r>
          </w:p>
        </w:tc>
      </w:tr>
      <w:tr w:rsidR="00B07A14" w14:paraId="77439D29" w14:textId="77777777">
        <w:trPr>
          <w:trHeight w:val="748"/>
        </w:trPr>
        <w:tc>
          <w:tcPr>
            <w:tcW w:w="2811" w:type="dxa"/>
            <w:vMerge/>
            <w:shd w:val="clear" w:color="auto" w:fill="F3F3F3"/>
          </w:tcPr>
          <w:p w14:paraId="366D3490"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16864D95" w14:textId="77777777" w:rsidR="00B07A14" w:rsidRDefault="0099204A">
            <w:pPr>
              <w:pBdr>
                <w:top w:val="nil"/>
                <w:left w:val="nil"/>
                <w:bottom w:val="nil"/>
                <w:right w:val="nil"/>
                <w:between w:val="nil"/>
              </w:pBdr>
              <w:spacing w:before="137"/>
              <w:ind w:left="108" w:right="94"/>
              <w:rPr>
                <w:color w:val="000000"/>
                <w:sz w:val="20"/>
                <w:szCs w:val="20"/>
              </w:rPr>
            </w:pPr>
            <w:r>
              <w:rPr>
                <w:color w:val="000000"/>
                <w:sz w:val="20"/>
                <w:szCs w:val="20"/>
              </w:rPr>
              <w:t>Maksymalna i minimalna intensywność zabudowy</w:t>
            </w:r>
          </w:p>
        </w:tc>
        <w:tc>
          <w:tcPr>
            <w:tcW w:w="3421" w:type="dxa"/>
          </w:tcPr>
          <w:p w14:paraId="395B1BBB" w14:textId="3BFFD259" w:rsidR="00B07A14" w:rsidRPr="003050E6" w:rsidRDefault="00C3618C">
            <w:pPr>
              <w:pBdr>
                <w:top w:val="nil"/>
                <w:left w:val="nil"/>
                <w:bottom w:val="nil"/>
                <w:right w:val="nil"/>
                <w:between w:val="nil"/>
              </w:pBdr>
              <w:rPr>
                <w:color w:val="000000"/>
                <w:sz w:val="20"/>
                <w:szCs w:val="20"/>
                <w:highlight w:val="yellow"/>
              </w:rPr>
            </w:pPr>
            <w:r>
              <w:rPr>
                <w:color w:val="000000"/>
                <w:sz w:val="20"/>
                <w:szCs w:val="20"/>
              </w:rPr>
              <w:t>m</w:t>
            </w:r>
            <w:r w:rsidRPr="00C3618C">
              <w:rPr>
                <w:color w:val="000000"/>
                <w:sz w:val="20"/>
                <w:szCs w:val="20"/>
              </w:rPr>
              <w:t>aksymalna 0,6 minimalna 0,01</w:t>
            </w:r>
          </w:p>
        </w:tc>
      </w:tr>
      <w:tr w:rsidR="00B07A14" w14:paraId="5E4B3E78" w14:textId="77777777" w:rsidTr="00F7242B">
        <w:trPr>
          <w:trHeight w:val="631"/>
        </w:trPr>
        <w:tc>
          <w:tcPr>
            <w:tcW w:w="2811" w:type="dxa"/>
            <w:vMerge/>
            <w:shd w:val="clear" w:color="auto" w:fill="F3F3F3"/>
          </w:tcPr>
          <w:p w14:paraId="77F131FD"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7B17C01A"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Maksymalna wysokość zabudowy</w:t>
            </w:r>
          </w:p>
        </w:tc>
        <w:tc>
          <w:tcPr>
            <w:tcW w:w="3421" w:type="dxa"/>
          </w:tcPr>
          <w:p w14:paraId="593195C3" w14:textId="2A84B7E9" w:rsidR="00B07A14" w:rsidRPr="003050E6" w:rsidRDefault="00C3618C">
            <w:pPr>
              <w:pBdr>
                <w:top w:val="nil"/>
                <w:left w:val="nil"/>
                <w:bottom w:val="nil"/>
                <w:right w:val="nil"/>
                <w:between w:val="nil"/>
              </w:pBdr>
              <w:rPr>
                <w:color w:val="000000"/>
                <w:sz w:val="20"/>
                <w:szCs w:val="20"/>
                <w:highlight w:val="yellow"/>
              </w:rPr>
            </w:pPr>
            <w:r w:rsidRPr="00C3618C">
              <w:rPr>
                <w:color w:val="000000"/>
                <w:sz w:val="20"/>
                <w:szCs w:val="20"/>
              </w:rPr>
              <w:t>do 11 m</w:t>
            </w:r>
          </w:p>
        </w:tc>
      </w:tr>
      <w:tr w:rsidR="00B07A14" w14:paraId="34BDA6E4" w14:textId="77777777">
        <w:trPr>
          <w:trHeight w:val="748"/>
        </w:trPr>
        <w:tc>
          <w:tcPr>
            <w:tcW w:w="2811" w:type="dxa"/>
            <w:vMerge/>
            <w:shd w:val="clear" w:color="auto" w:fill="F3F3F3"/>
          </w:tcPr>
          <w:p w14:paraId="07A85943"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607526BF" w14:textId="56A5B31B" w:rsidR="00B07A14" w:rsidRDefault="0099204A">
            <w:pPr>
              <w:pBdr>
                <w:top w:val="nil"/>
                <w:left w:val="nil"/>
                <w:bottom w:val="nil"/>
                <w:right w:val="nil"/>
                <w:between w:val="nil"/>
              </w:pBdr>
              <w:tabs>
                <w:tab w:val="left" w:pos="1199"/>
                <w:tab w:val="left" w:pos="1892"/>
                <w:tab w:val="left" w:pos="3040"/>
              </w:tabs>
              <w:spacing w:before="137"/>
              <w:ind w:left="108" w:right="93"/>
              <w:rPr>
                <w:color w:val="000000"/>
                <w:sz w:val="20"/>
                <w:szCs w:val="20"/>
              </w:rPr>
            </w:pPr>
            <w:r>
              <w:rPr>
                <w:color w:val="000000"/>
                <w:sz w:val="20"/>
                <w:szCs w:val="20"/>
              </w:rPr>
              <w:t>Minimalny</w:t>
            </w:r>
            <w:r w:rsidR="00C360F4">
              <w:rPr>
                <w:color w:val="000000"/>
                <w:sz w:val="20"/>
                <w:szCs w:val="20"/>
              </w:rPr>
              <w:t xml:space="preserve"> </w:t>
            </w:r>
            <w:r>
              <w:rPr>
                <w:color w:val="000000"/>
                <w:sz w:val="20"/>
                <w:szCs w:val="20"/>
              </w:rPr>
              <w:t>udział</w:t>
            </w:r>
            <w:r w:rsidR="00C360F4">
              <w:rPr>
                <w:color w:val="000000"/>
                <w:sz w:val="20"/>
                <w:szCs w:val="20"/>
              </w:rPr>
              <w:t xml:space="preserve"> </w:t>
            </w:r>
            <w:r>
              <w:rPr>
                <w:color w:val="000000"/>
                <w:sz w:val="20"/>
                <w:szCs w:val="20"/>
              </w:rPr>
              <w:t>procentowy</w:t>
            </w:r>
            <w:r w:rsidR="00C360F4">
              <w:rPr>
                <w:color w:val="000000"/>
                <w:sz w:val="20"/>
                <w:szCs w:val="20"/>
              </w:rPr>
              <w:t xml:space="preserve"> </w:t>
            </w:r>
            <w:r>
              <w:rPr>
                <w:color w:val="000000"/>
                <w:sz w:val="20"/>
                <w:szCs w:val="20"/>
              </w:rPr>
              <w:t>p</w:t>
            </w:r>
            <w:r w:rsidR="00C360F4">
              <w:rPr>
                <w:color w:val="000000"/>
                <w:sz w:val="20"/>
                <w:szCs w:val="20"/>
              </w:rPr>
              <w:t>o</w:t>
            </w:r>
            <w:r>
              <w:rPr>
                <w:color w:val="000000"/>
                <w:sz w:val="20"/>
                <w:szCs w:val="20"/>
              </w:rPr>
              <w:t>wierzchni biologicznie czynnej</w:t>
            </w:r>
            <w:r w:rsidR="00C360F4">
              <w:rPr>
                <w:color w:val="000000"/>
                <w:sz w:val="20"/>
                <w:szCs w:val="20"/>
              </w:rPr>
              <w:t>.</w:t>
            </w:r>
          </w:p>
        </w:tc>
        <w:tc>
          <w:tcPr>
            <w:tcW w:w="3421" w:type="dxa"/>
          </w:tcPr>
          <w:p w14:paraId="095C4B33" w14:textId="40902AA7" w:rsidR="00B07A14" w:rsidRPr="003050E6" w:rsidRDefault="00C3618C">
            <w:pPr>
              <w:pBdr>
                <w:top w:val="nil"/>
                <w:left w:val="nil"/>
                <w:bottom w:val="nil"/>
                <w:right w:val="nil"/>
                <w:between w:val="nil"/>
              </w:pBdr>
              <w:rPr>
                <w:color w:val="000000"/>
                <w:sz w:val="20"/>
                <w:szCs w:val="20"/>
                <w:highlight w:val="yellow"/>
              </w:rPr>
            </w:pPr>
            <w:r w:rsidRPr="00C3618C">
              <w:rPr>
                <w:color w:val="000000"/>
                <w:sz w:val="20"/>
                <w:szCs w:val="20"/>
              </w:rPr>
              <w:t>minimum 50%</w:t>
            </w:r>
          </w:p>
        </w:tc>
      </w:tr>
      <w:tr w:rsidR="00B07A14" w14:paraId="6CB057BD" w14:textId="77777777">
        <w:trPr>
          <w:trHeight w:val="517"/>
        </w:trPr>
        <w:tc>
          <w:tcPr>
            <w:tcW w:w="2811" w:type="dxa"/>
            <w:vMerge/>
            <w:shd w:val="clear" w:color="auto" w:fill="F3F3F3"/>
          </w:tcPr>
          <w:p w14:paraId="6AB8379E"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383A8A7B"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Minimalna liczba miejsc do parkowania</w:t>
            </w:r>
          </w:p>
        </w:tc>
        <w:tc>
          <w:tcPr>
            <w:tcW w:w="3421" w:type="dxa"/>
          </w:tcPr>
          <w:p w14:paraId="38DF619B" w14:textId="0B451CB0" w:rsidR="00B07A14" w:rsidRPr="003050E6" w:rsidRDefault="00C360F4">
            <w:pPr>
              <w:pBdr>
                <w:top w:val="nil"/>
                <w:left w:val="nil"/>
                <w:bottom w:val="nil"/>
                <w:right w:val="nil"/>
                <w:between w:val="nil"/>
              </w:pBdr>
              <w:rPr>
                <w:color w:val="000000"/>
                <w:sz w:val="20"/>
                <w:szCs w:val="20"/>
                <w:highlight w:val="yellow"/>
              </w:rPr>
            </w:pPr>
            <w:r>
              <w:rPr>
                <w:color w:val="000000"/>
                <w:sz w:val="20"/>
                <w:szCs w:val="20"/>
              </w:rPr>
              <w:t>M</w:t>
            </w:r>
            <w:r w:rsidR="00C3618C" w:rsidRPr="00C3618C">
              <w:rPr>
                <w:color w:val="000000"/>
                <w:sz w:val="20"/>
                <w:szCs w:val="20"/>
              </w:rPr>
              <w:t>inimum jedno miejsce postojowe na jeden lokal mieszkalny oraz minimum jedno miejsce postojowe na każde rozpoczęte 150 m2 powierzchni użytkowej budynków usługowych</w:t>
            </w:r>
            <w:r>
              <w:rPr>
                <w:color w:val="000000"/>
                <w:sz w:val="20"/>
                <w:szCs w:val="20"/>
              </w:rPr>
              <w:t>.</w:t>
            </w:r>
            <w:r w:rsidR="00C3618C" w:rsidRPr="00C3618C">
              <w:rPr>
                <w:color w:val="000000"/>
                <w:sz w:val="20"/>
                <w:szCs w:val="20"/>
              </w:rPr>
              <w:t xml:space="preserve"> </w:t>
            </w:r>
          </w:p>
        </w:tc>
      </w:tr>
      <w:tr w:rsidR="00B07A14" w14:paraId="3883B4FA" w14:textId="77777777">
        <w:trPr>
          <w:trHeight w:val="748"/>
        </w:trPr>
        <w:tc>
          <w:tcPr>
            <w:tcW w:w="2811" w:type="dxa"/>
            <w:vMerge/>
            <w:shd w:val="clear" w:color="auto" w:fill="F3F3F3"/>
          </w:tcPr>
          <w:p w14:paraId="4422E519"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09BBB83E" w14:textId="77777777" w:rsidR="00B07A14" w:rsidRDefault="0099204A">
            <w:pPr>
              <w:pBdr>
                <w:top w:val="nil"/>
                <w:left w:val="nil"/>
                <w:bottom w:val="nil"/>
                <w:right w:val="nil"/>
                <w:between w:val="nil"/>
              </w:pBdr>
              <w:spacing w:before="137"/>
              <w:ind w:left="108" w:right="92"/>
              <w:rPr>
                <w:color w:val="000000"/>
                <w:sz w:val="20"/>
                <w:szCs w:val="20"/>
              </w:rPr>
            </w:pPr>
            <w:r>
              <w:rPr>
                <w:color w:val="000000"/>
                <w:sz w:val="20"/>
                <w:szCs w:val="20"/>
              </w:rPr>
              <w:t>Warunki ochrony środowiska i zdrowia ludzi, przyrody i krajobrazu</w:t>
            </w:r>
          </w:p>
        </w:tc>
        <w:tc>
          <w:tcPr>
            <w:tcW w:w="3421" w:type="dxa"/>
          </w:tcPr>
          <w:p w14:paraId="0197D2EE" w14:textId="74C92727" w:rsidR="00B07A14" w:rsidRPr="00FD4F8A" w:rsidRDefault="00FD4F8A">
            <w:pPr>
              <w:pBdr>
                <w:top w:val="nil"/>
                <w:left w:val="nil"/>
                <w:bottom w:val="nil"/>
                <w:right w:val="nil"/>
                <w:between w:val="nil"/>
              </w:pBdr>
              <w:rPr>
                <w:color w:val="000000"/>
                <w:sz w:val="20"/>
                <w:szCs w:val="20"/>
              </w:rPr>
            </w:pPr>
            <w:r w:rsidRPr="00FD4F8A">
              <w:rPr>
                <w:color w:val="000000"/>
                <w:sz w:val="20"/>
                <w:szCs w:val="20"/>
              </w:rPr>
              <w:t>brak oddziaływania na środowisko</w:t>
            </w:r>
          </w:p>
        </w:tc>
      </w:tr>
      <w:tr w:rsidR="00B07A14" w14:paraId="1BC9A51D" w14:textId="77777777">
        <w:trPr>
          <w:trHeight w:val="1206"/>
        </w:trPr>
        <w:tc>
          <w:tcPr>
            <w:tcW w:w="2811" w:type="dxa"/>
            <w:vMerge/>
            <w:shd w:val="clear" w:color="auto" w:fill="F3F3F3"/>
          </w:tcPr>
          <w:p w14:paraId="2FC29D5C"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581B9CC0" w14:textId="77777777" w:rsidR="00B07A14" w:rsidRDefault="0099204A">
            <w:pPr>
              <w:pBdr>
                <w:top w:val="nil"/>
                <w:left w:val="nil"/>
                <w:bottom w:val="nil"/>
                <w:right w:val="nil"/>
                <w:between w:val="nil"/>
              </w:pBdr>
              <w:spacing w:before="137"/>
              <w:ind w:left="108" w:right="95"/>
              <w:jc w:val="both"/>
              <w:rPr>
                <w:color w:val="000000"/>
                <w:sz w:val="20"/>
                <w:szCs w:val="20"/>
              </w:rPr>
            </w:pPr>
            <w:r>
              <w:rPr>
                <w:color w:val="000000"/>
                <w:sz w:val="20"/>
                <w:szCs w:val="20"/>
              </w:rPr>
              <w:t>Wymagania      dotyczące      zabudowy i zagospodarowania terenu położonego na obszarach szczególnego zagrożenia powodzią</w:t>
            </w:r>
          </w:p>
        </w:tc>
        <w:tc>
          <w:tcPr>
            <w:tcW w:w="3421" w:type="dxa"/>
          </w:tcPr>
          <w:p w14:paraId="365952C8" w14:textId="18863B64" w:rsidR="00B07A14" w:rsidRPr="003050E6" w:rsidRDefault="00CE0D07">
            <w:pPr>
              <w:pBdr>
                <w:top w:val="nil"/>
                <w:left w:val="nil"/>
                <w:bottom w:val="nil"/>
                <w:right w:val="nil"/>
                <w:between w:val="nil"/>
              </w:pBdr>
              <w:rPr>
                <w:color w:val="000000"/>
                <w:sz w:val="20"/>
                <w:szCs w:val="20"/>
                <w:highlight w:val="yellow"/>
              </w:rPr>
            </w:pPr>
            <w:r w:rsidRPr="00CE0D07">
              <w:rPr>
                <w:color w:val="000000"/>
                <w:sz w:val="20"/>
                <w:szCs w:val="20"/>
              </w:rPr>
              <w:t>Teren objęty ustaleniami planu położony jest w obrębie Podkieleckiego Obszaru Chronionego Krajobrazu, w granicach którego obowiązują zasady ochrony ustalone w przepisach odrębnych.</w:t>
            </w:r>
          </w:p>
        </w:tc>
      </w:tr>
    </w:tbl>
    <w:p w14:paraId="21D016F0" w14:textId="77777777" w:rsidR="00B07A14" w:rsidRDefault="00B07A14">
      <w:pPr>
        <w:pBdr>
          <w:top w:val="nil"/>
          <w:left w:val="nil"/>
          <w:bottom w:val="nil"/>
          <w:right w:val="nil"/>
          <w:between w:val="nil"/>
        </w:pBdr>
        <w:rPr>
          <w:color w:val="000000"/>
          <w:sz w:val="20"/>
          <w:szCs w:val="20"/>
        </w:rPr>
      </w:pPr>
    </w:p>
    <w:p w14:paraId="470CC104" w14:textId="77777777" w:rsidR="00B07A14" w:rsidRDefault="00B07A14">
      <w:pPr>
        <w:pBdr>
          <w:top w:val="nil"/>
          <w:left w:val="nil"/>
          <w:bottom w:val="nil"/>
          <w:right w:val="nil"/>
          <w:between w:val="nil"/>
        </w:pBdr>
        <w:rPr>
          <w:color w:val="000000"/>
          <w:sz w:val="20"/>
          <w:szCs w:val="20"/>
        </w:rPr>
      </w:pPr>
    </w:p>
    <w:p w14:paraId="4F558966" w14:textId="77777777" w:rsidR="00B07A14" w:rsidRDefault="0099204A">
      <w:pPr>
        <w:pBdr>
          <w:top w:val="nil"/>
          <w:left w:val="nil"/>
          <w:bottom w:val="nil"/>
          <w:right w:val="nil"/>
          <w:between w:val="nil"/>
        </w:pBdr>
        <w:spacing w:before="9"/>
        <w:rPr>
          <w:color w:val="000000"/>
          <w:sz w:val="12"/>
          <w:szCs w:val="12"/>
        </w:rPr>
      </w:pPr>
      <w:r>
        <w:rPr>
          <w:noProof/>
        </w:rPr>
        <mc:AlternateContent>
          <mc:Choice Requires="wps">
            <w:drawing>
              <wp:anchor distT="0" distB="0" distL="0" distR="0" simplePos="0" relativeHeight="251660288" behindDoc="0" locked="0" layoutInCell="1" hidden="0" allowOverlap="1" wp14:anchorId="4DC9C979" wp14:editId="5143188C">
                <wp:simplePos x="0" y="0"/>
                <wp:positionH relativeFrom="column">
                  <wp:posOffset>114300</wp:posOffset>
                </wp:positionH>
                <wp:positionV relativeFrom="paragraph">
                  <wp:posOffset>101600</wp:posOffset>
                </wp:positionV>
                <wp:extent cx="6350" cy="12700"/>
                <wp:effectExtent l="0" t="0" r="0" b="0"/>
                <wp:wrapTopAndBottom distT="0" distB="0"/>
                <wp:docPr id="37" name="Prostokąt 37"/>
                <wp:cNvGraphicFramePr/>
                <a:graphic xmlns:a="http://schemas.openxmlformats.org/drawingml/2006/main">
                  <a:graphicData uri="http://schemas.microsoft.com/office/word/2010/wordprocessingShape">
                    <wps:wsp>
                      <wps:cNvSpPr/>
                      <wps:spPr>
                        <a:xfrm>
                          <a:off x="4431283" y="3776825"/>
                          <a:ext cx="1829435" cy="6350"/>
                        </a:xfrm>
                        <a:prstGeom prst="rect">
                          <a:avLst/>
                        </a:prstGeom>
                        <a:solidFill>
                          <a:srgbClr val="000000"/>
                        </a:solidFill>
                        <a:ln>
                          <a:noFill/>
                        </a:ln>
                      </wps:spPr>
                      <wps:txbx>
                        <w:txbxContent>
                          <w:p w14:paraId="0A3D3003" w14:textId="77777777" w:rsidR="00B07A14" w:rsidRDefault="00B07A14">
                            <w:pPr>
                              <w:textDirection w:val="btLr"/>
                            </w:pPr>
                          </w:p>
                        </w:txbxContent>
                      </wps:txbx>
                      <wps:bodyPr spcFirstLastPara="1" wrap="square" lIns="91425" tIns="91425" rIns="91425" bIns="91425" anchor="ctr" anchorCtr="0">
                        <a:noAutofit/>
                      </wps:bodyPr>
                    </wps:wsp>
                  </a:graphicData>
                </a:graphic>
              </wp:anchor>
            </w:drawing>
          </mc:Choice>
          <mc:Fallback>
            <w:pict>
              <v:rect w14:anchorId="4DC9C979" id="Prostokąt 37" o:spid="_x0000_s1028" style="position:absolute;margin-left:9pt;margin-top:8pt;width:.5pt;height:1pt;z-index:25166028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" fillcolor="black" stroked="f">
                <v:textbox inset="2.53958mm,2.53958mm,2.53958mm,2.53958mm">
                  <w:txbxContent>
                    <w:p w14:paraId="0A3D3003" w14:textId="77777777" w:rsidR="00B07A14" w:rsidRDefault="00B07A14">
                      <w:pPr>
                        <w:textDirection w:val="btLr"/>
                      </w:pPr>
                    </w:p>
                  </w:txbxContent>
                </v:textbox>
                <w10:wrap type="topAndBottom"/>
              </v:rect>
            </w:pict>
          </mc:Fallback>
        </mc:AlternateContent>
      </w:r>
    </w:p>
    <w:p w14:paraId="1F84EAD1" w14:textId="77777777" w:rsidR="00B07A14" w:rsidRDefault="0099204A">
      <w:pPr>
        <w:spacing w:before="67"/>
        <w:ind w:left="220"/>
        <w:jc w:val="both"/>
        <w:rPr>
          <w:sz w:val="18"/>
          <w:szCs w:val="18"/>
        </w:rPr>
      </w:pPr>
      <w:r>
        <w:rPr>
          <w:sz w:val="18"/>
          <w:szCs w:val="18"/>
          <w:vertAlign w:val="superscript"/>
        </w:rPr>
        <w:t>3)</w:t>
      </w:r>
      <w:r>
        <w:rPr>
          <w:sz w:val="18"/>
          <w:szCs w:val="18"/>
        </w:rPr>
        <w:t xml:space="preserve"> W szczególności obiekty generujące uciążliwości zapachowe, hałasowe, świetlne.</w:t>
      </w:r>
    </w:p>
    <w:p w14:paraId="493128D2" w14:textId="77777777" w:rsidR="00B07A14" w:rsidRDefault="0099204A">
      <w:pPr>
        <w:spacing w:before="13"/>
        <w:ind w:left="220"/>
        <w:jc w:val="both"/>
        <w:rPr>
          <w:sz w:val="18"/>
          <w:szCs w:val="18"/>
        </w:rPr>
      </w:pPr>
      <w:r>
        <w:rPr>
          <w:sz w:val="18"/>
          <w:szCs w:val="18"/>
          <w:vertAlign w:val="superscript"/>
        </w:rPr>
        <w:t>4)</w:t>
      </w:r>
      <w:r>
        <w:rPr>
          <w:sz w:val="18"/>
          <w:szCs w:val="18"/>
        </w:rPr>
        <w:t xml:space="preserve"> Akty prawne (rozporządzenia, zarządzenia, uchwały, decyzje) w sprawie:</w:t>
      </w:r>
    </w:p>
    <w:p w14:paraId="7DF7D268" w14:textId="77777777" w:rsidR="00B07A14" w:rsidRDefault="0099204A">
      <w:pPr>
        <w:numPr>
          <w:ilvl w:val="0"/>
          <w:numId w:val="8"/>
        </w:numPr>
        <w:pBdr>
          <w:top w:val="nil"/>
          <w:left w:val="nil"/>
          <w:bottom w:val="nil"/>
          <w:right w:val="nil"/>
          <w:between w:val="nil"/>
        </w:pBdr>
        <w:tabs>
          <w:tab w:val="left" w:pos="787"/>
        </w:tabs>
        <w:spacing w:before="2" w:line="207" w:lineRule="auto"/>
        <w:jc w:val="both"/>
        <w:rPr>
          <w:color w:val="000000"/>
          <w:sz w:val="18"/>
          <w:szCs w:val="18"/>
        </w:rPr>
      </w:pPr>
      <w:r>
        <w:rPr>
          <w:color w:val="000000"/>
          <w:sz w:val="18"/>
          <w:szCs w:val="18"/>
        </w:rPr>
        <w:t>dokonania rezerwacji obszaru inwestycji (Centralny Port Komunikacyjny),</w:t>
      </w:r>
    </w:p>
    <w:p w14:paraId="274FE2FC" w14:textId="77777777" w:rsidR="00B07A14" w:rsidRDefault="0099204A">
      <w:pPr>
        <w:numPr>
          <w:ilvl w:val="0"/>
          <w:numId w:val="8"/>
        </w:numPr>
        <w:pBdr>
          <w:top w:val="nil"/>
          <w:left w:val="nil"/>
          <w:bottom w:val="nil"/>
          <w:right w:val="nil"/>
          <w:between w:val="nil"/>
        </w:pBdr>
        <w:tabs>
          <w:tab w:val="left" w:pos="787"/>
        </w:tabs>
        <w:spacing w:line="206" w:lineRule="auto"/>
        <w:jc w:val="both"/>
        <w:rPr>
          <w:color w:val="000000"/>
          <w:sz w:val="18"/>
          <w:szCs w:val="18"/>
        </w:rPr>
      </w:pPr>
      <w:r>
        <w:rPr>
          <w:color w:val="000000"/>
          <w:sz w:val="18"/>
          <w:szCs w:val="18"/>
        </w:rPr>
        <w:t>lokalizacji inwestycji mieszkaniowej lub inwestycji towarzyszącej,</w:t>
      </w:r>
    </w:p>
    <w:p w14:paraId="3EC3931F" w14:textId="77777777" w:rsidR="00B07A14" w:rsidRDefault="0099204A">
      <w:pPr>
        <w:numPr>
          <w:ilvl w:val="0"/>
          <w:numId w:val="8"/>
        </w:numPr>
        <w:pBdr>
          <w:top w:val="nil"/>
          <w:left w:val="nil"/>
          <w:bottom w:val="nil"/>
          <w:right w:val="nil"/>
          <w:between w:val="nil"/>
        </w:pBdr>
        <w:tabs>
          <w:tab w:val="left" w:pos="787"/>
        </w:tabs>
        <w:ind w:right="117"/>
        <w:jc w:val="both"/>
        <w:rPr>
          <w:color w:val="000000"/>
          <w:sz w:val="18"/>
          <w:szCs w:val="18"/>
        </w:rPr>
      </w:pPr>
      <w:r>
        <w:rPr>
          <w:color w:val="000000"/>
          <w:sz w:val="18"/>
          <w:szCs w:val="18"/>
        </w:rPr>
        <w:t>ustanowienia form ochrony przyrody lub ich otulin (parku narodowego, rezerwatu przyrody, parku krajobrazowego, obszaru chronionego krajobrazu, obszaru Natura 2000, pomnika przyrody, stanowiska dokumentacyjnego, użytku ekologicznego, zespo- łu przyrodniczo-krajobrazowego, ochrony gatunkowej roślin, zwierząt i grzybów),</w:t>
      </w:r>
    </w:p>
    <w:p w14:paraId="6FEFE13A" w14:textId="77777777" w:rsidR="00B07A14" w:rsidRDefault="0099204A">
      <w:pPr>
        <w:numPr>
          <w:ilvl w:val="0"/>
          <w:numId w:val="8"/>
        </w:numPr>
        <w:pBdr>
          <w:top w:val="nil"/>
          <w:left w:val="nil"/>
          <w:bottom w:val="nil"/>
          <w:right w:val="nil"/>
          <w:between w:val="nil"/>
        </w:pBdr>
        <w:tabs>
          <w:tab w:val="left" w:pos="787"/>
        </w:tabs>
        <w:spacing w:before="1" w:line="207" w:lineRule="auto"/>
        <w:jc w:val="both"/>
        <w:rPr>
          <w:color w:val="000000"/>
          <w:sz w:val="18"/>
          <w:szCs w:val="18"/>
        </w:rPr>
      </w:pPr>
      <w:r>
        <w:rPr>
          <w:color w:val="000000"/>
          <w:sz w:val="18"/>
          <w:szCs w:val="18"/>
        </w:rPr>
        <w:t>ustanowienia strefy ochronnej terenu ochrony bezpośredniej i terenu ochrony pośredniej ujęcia wody,</w:t>
      </w:r>
    </w:p>
    <w:p w14:paraId="60A06D86" w14:textId="77777777" w:rsidR="00B07A14" w:rsidRDefault="0099204A">
      <w:pPr>
        <w:numPr>
          <w:ilvl w:val="0"/>
          <w:numId w:val="8"/>
        </w:numPr>
        <w:pBdr>
          <w:top w:val="nil"/>
          <w:left w:val="nil"/>
          <w:bottom w:val="nil"/>
          <w:right w:val="nil"/>
          <w:between w:val="nil"/>
        </w:pBdr>
        <w:tabs>
          <w:tab w:val="left" w:pos="787"/>
        </w:tabs>
        <w:spacing w:line="206" w:lineRule="auto"/>
        <w:jc w:val="both"/>
        <w:rPr>
          <w:color w:val="000000"/>
          <w:sz w:val="18"/>
          <w:szCs w:val="18"/>
        </w:rPr>
      </w:pPr>
      <w:r>
        <w:rPr>
          <w:color w:val="000000"/>
          <w:sz w:val="18"/>
          <w:szCs w:val="18"/>
        </w:rPr>
        <w:t>wyznaczenia obszarów cichych w aglomeracji lub obszarów cichych poza aglomeracją,</w:t>
      </w:r>
    </w:p>
    <w:p w14:paraId="05968679" w14:textId="77777777" w:rsidR="00B07A14" w:rsidRDefault="0099204A">
      <w:pPr>
        <w:numPr>
          <w:ilvl w:val="0"/>
          <w:numId w:val="8"/>
        </w:numPr>
        <w:pBdr>
          <w:top w:val="nil"/>
          <w:left w:val="nil"/>
          <w:bottom w:val="nil"/>
          <w:right w:val="nil"/>
          <w:between w:val="nil"/>
        </w:pBdr>
        <w:tabs>
          <w:tab w:val="left" w:pos="787"/>
        </w:tabs>
        <w:spacing w:line="206" w:lineRule="auto"/>
        <w:jc w:val="both"/>
        <w:rPr>
          <w:color w:val="000000"/>
          <w:sz w:val="18"/>
          <w:szCs w:val="18"/>
        </w:rPr>
      </w:pPr>
      <w:r>
        <w:rPr>
          <w:color w:val="000000"/>
          <w:sz w:val="18"/>
          <w:szCs w:val="18"/>
        </w:rPr>
        <w:t>utworzenia obszaru ograniczonego użytkowania,</w:t>
      </w:r>
    </w:p>
    <w:p w14:paraId="7AB18CCC" w14:textId="77777777" w:rsidR="00B07A14" w:rsidRDefault="0099204A">
      <w:pPr>
        <w:numPr>
          <w:ilvl w:val="0"/>
          <w:numId w:val="8"/>
        </w:numPr>
        <w:pBdr>
          <w:top w:val="nil"/>
          <w:left w:val="nil"/>
          <w:bottom w:val="nil"/>
          <w:right w:val="nil"/>
          <w:between w:val="nil"/>
        </w:pBdr>
        <w:tabs>
          <w:tab w:val="left" w:pos="787"/>
        </w:tabs>
        <w:spacing w:line="207" w:lineRule="auto"/>
        <w:jc w:val="both"/>
        <w:rPr>
          <w:color w:val="000000"/>
          <w:sz w:val="18"/>
          <w:szCs w:val="18"/>
        </w:rPr>
      </w:pPr>
      <w:r>
        <w:rPr>
          <w:color w:val="000000"/>
          <w:sz w:val="18"/>
          <w:szCs w:val="18"/>
        </w:rPr>
        <w:t>uznania zabytku za pomnik historii,</w:t>
      </w:r>
    </w:p>
    <w:p w14:paraId="08735AD6" w14:textId="77777777" w:rsidR="00B07A14" w:rsidRDefault="0099204A">
      <w:pPr>
        <w:numPr>
          <w:ilvl w:val="0"/>
          <w:numId w:val="8"/>
        </w:numPr>
        <w:pBdr>
          <w:top w:val="nil"/>
          <w:left w:val="nil"/>
          <w:bottom w:val="nil"/>
          <w:right w:val="nil"/>
          <w:between w:val="nil"/>
        </w:pBdr>
        <w:tabs>
          <w:tab w:val="left" w:pos="787"/>
        </w:tabs>
        <w:spacing w:before="1" w:line="207" w:lineRule="auto"/>
        <w:jc w:val="both"/>
        <w:rPr>
          <w:color w:val="000000"/>
          <w:sz w:val="18"/>
          <w:szCs w:val="18"/>
        </w:rPr>
      </w:pPr>
      <w:r>
        <w:rPr>
          <w:color w:val="000000"/>
          <w:sz w:val="18"/>
          <w:szCs w:val="18"/>
        </w:rPr>
        <w:lastRenderedPageBreak/>
        <w:t>określenia granic obszaru Pomnika Zagłady i jego strefy ochronnej, utworzenia parku kulturowego,</w:t>
      </w:r>
    </w:p>
    <w:p w14:paraId="0F168DFD" w14:textId="547E3685" w:rsidR="00B07A14" w:rsidRDefault="0099204A" w:rsidP="007257A5">
      <w:pPr>
        <w:numPr>
          <w:ilvl w:val="0"/>
          <w:numId w:val="8"/>
        </w:numPr>
        <w:pBdr>
          <w:top w:val="nil"/>
          <w:left w:val="nil"/>
          <w:bottom w:val="nil"/>
          <w:right w:val="nil"/>
          <w:between w:val="nil"/>
        </w:pBdr>
        <w:tabs>
          <w:tab w:val="left" w:pos="787"/>
        </w:tabs>
        <w:spacing w:line="276" w:lineRule="auto"/>
        <w:ind w:right="117"/>
        <w:jc w:val="both"/>
        <w:rPr>
          <w:color w:val="000000"/>
          <w:sz w:val="18"/>
          <w:szCs w:val="18"/>
        </w:rPr>
      </w:pPr>
      <w:r w:rsidRPr="005532D9">
        <w:rPr>
          <w:color w:val="000000"/>
          <w:sz w:val="18"/>
          <w:szCs w:val="18"/>
        </w:rPr>
        <w:t>ustalenia zasad i warunków sytuowania obiektów małej architektury, tablic reklamowych i urządzeń reklamowych oraz ogro- dzeń, ich gabarytów, standardów jakościowych oraz rodzajów materiałów budowlanych.</w:t>
      </w:r>
    </w:p>
    <w:p w14:paraId="254B1F8E" w14:textId="77777777" w:rsidR="005532D9" w:rsidRPr="005532D9" w:rsidRDefault="005532D9" w:rsidP="005532D9">
      <w:pPr>
        <w:pBdr>
          <w:top w:val="nil"/>
          <w:left w:val="nil"/>
          <w:bottom w:val="nil"/>
          <w:right w:val="nil"/>
          <w:between w:val="nil"/>
        </w:pBdr>
        <w:tabs>
          <w:tab w:val="left" w:pos="787"/>
        </w:tabs>
        <w:spacing w:line="276" w:lineRule="auto"/>
        <w:ind w:left="786" w:right="117"/>
        <w:jc w:val="both"/>
        <w:rPr>
          <w:color w:val="000000"/>
          <w:sz w:val="18"/>
          <w:szCs w:val="18"/>
        </w:rPr>
      </w:pPr>
    </w:p>
    <w:tbl>
      <w:tblPr>
        <w:tblStyle w:val="aff"/>
        <w:tblW w:w="9650" w:type="dxa"/>
        <w:tblInd w:w="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11"/>
        <w:gridCol w:w="3418"/>
        <w:gridCol w:w="3421"/>
      </w:tblGrid>
      <w:tr w:rsidR="00B07A14" w14:paraId="1F9CE8CF" w14:textId="77777777">
        <w:trPr>
          <w:trHeight w:val="979"/>
        </w:trPr>
        <w:tc>
          <w:tcPr>
            <w:tcW w:w="2811" w:type="dxa"/>
            <w:vMerge w:val="restart"/>
            <w:shd w:val="clear" w:color="auto" w:fill="F3F3F3"/>
          </w:tcPr>
          <w:p w14:paraId="6F51D855" w14:textId="77777777" w:rsidR="00B07A14" w:rsidRDefault="00B07A14">
            <w:pPr>
              <w:pBdr>
                <w:top w:val="nil"/>
                <w:left w:val="nil"/>
                <w:bottom w:val="nil"/>
                <w:right w:val="nil"/>
                <w:between w:val="nil"/>
              </w:pBdr>
              <w:rPr>
                <w:color w:val="000000"/>
                <w:sz w:val="18"/>
                <w:szCs w:val="18"/>
              </w:rPr>
            </w:pPr>
          </w:p>
        </w:tc>
        <w:tc>
          <w:tcPr>
            <w:tcW w:w="3418" w:type="dxa"/>
          </w:tcPr>
          <w:p w14:paraId="31E52247" w14:textId="77777777" w:rsidR="00B07A14" w:rsidRDefault="0099204A">
            <w:pPr>
              <w:pBdr>
                <w:top w:val="nil"/>
                <w:left w:val="nil"/>
                <w:bottom w:val="nil"/>
                <w:right w:val="nil"/>
                <w:between w:val="nil"/>
              </w:pBdr>
              <w:spacing w:before="137"/>
              <w:ind w:left="108" w:right="93"/>
              <w:jc w:val="both"/>
              <w:rPr>
                <w:color w:val="000000"/>
                <w:sz w:val="20"/>
                <w:szCs w:val="20"/>
              </w:rPr>
            </w:pPr>
            <w:r>
              <w:rPr>
                <w:color w:val="000000"/>
                <w:sz w:val="20"/>
                <w:szCs w:val="20"/>
              </w:rPr>
              <w:t xml:space="preserve">Warunki ochrony dziedzictwa </w:t>
            </w:r>
            <w:r>
              <w:rPr>
                <w:sz w:val="20"/>
                <w:szCs w:val="20"/>
              </w:rPr>
              <w:t>kulturowego</w:t>
            </w:r>
            <w:r>
              <w:rPr>
                <w:color w:val="000000"/>
                <w:sz w:val="20"/>
                <w:szCs w:val="20"/>
              </w:rPr>
              <w:t xml:space="preserve"> i zabytków oraz dóbr kultury współczesnej</w:t>
            </w:r>
          </w:p>
        </w:tc>
        <w:tc>
          <w:tcPr>
            <w:tcW w:w="3421" w:type="dxa"/>
          </w:tcPr>
          <w:p w14:paraId="3E60B8C3" w14:textId="233B746B" w:rsidR="00F368FC" w:rsidRPr="001D6588" w:rsidRDefault="001E4AE4" w:rsidP="00F368FC">
            <w:pPr>
              <w:pBdr>
                <w:top w:val="nil"/>
                <w:left w:val="nil"/>
                <w:bottom w:val="nil"/>
                <w:right w:val="nil"/>
                <w:between w:val="nil"/>
              </w:pBdr>
              <w:rPr>
                <w:color w:val="000000"/>
                <w:sz w:val="18"/>
                <w:szCs w:val="18"/>
              </w:rPr>
            </w:pPr>
            <w:r w:rsidRPr="000653A7">
              <w:rPr>
                <w:color w:val="000000"/>
                <w:sz w:val="18"/>
                <w:szCs w:val="18"/>
              </w:rPr>
              <w:t xml:space="preserve">Teren </w:t>
            </w:r>
            <w:r w:rsidR="00D85014" w:rsidRPr="000653A7">
              <w:rPr>
                <w:color w:val="000000"/>
                <w:sz w:val="18"/>
                <w:szCs w:val="18"/>
              </w:rPr>
              <w:t>inwestycji nie podlega ochronie prawnej w aspekcie dziedzictwa kulturowego i ochrony zabytków.</w:t>
            </w:r>
          </w:p>
        </w:tc>
      </w:tr>
      <w:tr w:rsidR="00B07A14" w14:paraId="68E6E087" w14:textId="77777777" w:rsidTr="00C360F4">
        <w:trPr>
          <w:trHeight w:val="1170"/>
        </w:trPr>
        <w:tc>
          <w:tcPr>
            <w:tcW w:w="2811" w:type="dxa"/>
            <w:vMerge/>
            <w:shd w:val="clear" w:color="auto" w:fill="F3F3F3"/>
          </w:tcPr>
          <w:p w14:paraId="619C0A1D"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3A3CEE3A" w14:textId="77777777" w:rsidR="00B07A14" w:rsidRDefault="0099204A">
            <w:pPr>
              <w:pBdr>
                <w:top w:val="nil"/>
                <w:left w:val="nil"/>
                <w:bottom w:val="nil"/>
                <w:right w:val="nil"/>
                <w:between w:val="nil"/>
              </w:pBdr>
              <w:spacing w:before="137"/>
              <w:ind w:left="108" w:right="93"/>
              <w:jc w:val="both"/>
              <w:rPr>
                <w:color w:val="000000"/>
                <w:sz w:val="20"/>
                <w:szCs w:val="20"/>
              </w:rPr>
            </w:pPr>
            <w:r>
              <w:rPr>
                <w:color w:val="000000"/>
                <w:sz w:val="20"/>
                <w:szCs w:val="20"/>
              </w:rPr>
              <w:t xml:space="preserve">Wymagania dotyczące ochrony innych terenów lub obiektów podlegających ochronie na podstawie przepisów </w:t>
            </w:r>
            <w:r>
              <w:rPr>
                <w:sz w:val="20"/>
                <w:szCs w:val="20"/>
              </w:rPr>
              <w:t>odrębnych</w:t>
            </w:r>
          </w:p>
        </w:tc>
        <w:tc>
          <w:tcPr>
            <w:tcW w:w="3421" w:type="dxa"/>
          </w:tcPr>
          <w:p w14:paraId="23010322" w14:textId="14DE3C05" w:rsidR="00B44EBF" w:rsidRPr="00EF054F" w:rsidRDefault="00B44EBF">
            <w:pPr>
              <w:pBdr>
                <w:top w:val="nil"/>
                <w:left w:val="nil"/>
                <w:bottom w:val="nil"/>
                <w:right w:val="nil"/>
                <w:between w:val="nil"/>
              </w:pBdr>
              <w:rPr>
                <w:color w:val="000000"/>
                <w:sz w:val="18"/>
                <w:szCs w:val="18"/>
              </w:rPr>
            </w:pPr>
            <w:r w:rsidRPr="00EF054F">
              <w:rPr>
                <w:color w:val="000000"/>
                <w:sz w:val="18"/>
                <w:szCs w:val="18"/>
              </w:rPr>
              <w:t xml:space="preserve">Na całym obszarze objętym planem obowiązują nieprzekraczalne ograniczenia wysokości obiektów budowlanych (…)  oraz naturalnych, określone w dokumentacji rejestracyjnej lotniska Masłów k/Kielc. </w:t>
            </w:r>
          </w:p>
          <w:p w14:paraId="4E8BEBEE" w14:textId="03670A41" w:rsidR="00B07A14" w:rsidRPr="003050E6" w:rsidRDefault="00B44EBF">
            <w:pPr>
              <w:pBdr>
                <w:top w:val="nil"/>
                <w:left w:val="nil"/>
                <w:bottom w:val="nil"/>
                <w:right w:val="nil"/>
                <w:between w:val="nil"/>
              </w:pBdr>
              <w:rPr>
                <w:color w:val="000000"/>
                <w:sz w:val="18"/>
                <w:szCs w:val="18"/>
                <w:highlight w:val="yellow"/>
              </w:rPr>
            </w:pPr>
            <w:r w:rsidRPr="00EF054F">
              <w:rPr>
                <w:color w:val="000000"/>
                <w:sz w:val="18"/>
                <w:szCs w:val="18"/>
              </w:rPr>
              <w:t>W odległości do 4 km od punktu odniesienia lotniska ujawnionego w rejestrze lotnisk (cały obszar planu) zabrania się budowy lub rozbudowy obiektów budowlanych sprzyjających występowaniu zwierząt stwarzających zagrożenie dla ruchu statków powietrznych</w:t>
            </w:r>
            <w:r w:rsidRPr="00EF054F">
              <w:rPr>
                <w:sz w:val="21"/>
                <w:szCs w:val="21"/>
              </w:rPr>
              <w:t>.</w:t>
            </w:r>
          </w:p>
        </w:tc>
      </w:tr>
      <w:tr w:rsidR="00B07A14" w14:paraId="7D28BAE8" w14:textId="77777777">
        <w:trPr>
          <w:trHeight w:val="748"/>
        </w:trPr>
        <w:tc>
          <w:tcPr>
            <w:tcW w:w="2811" w:type="dxa"/>
            <w:vMerge/>
            <w:shd w:val="clear" w:color="auto" w:fill="F3F3F3"/>
          </w:tcPr>
          <w:p w14:paraId="7C40776D"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50328F60" w14:textId="77777777" w:rsidR="00B07A14" w:rsidRDefault="0099204A">
            <w:pPr>
              <w:pBdr>
                <w:top w:val="nil"/>
                <w:left w:val="nil"/>
                <w:bottom w:val="nil"/>
                <w:right w:val="nil"/>
                <w:between w:val="nil"/>
              </w:pBdr>
              <w:spacing w:before="139"/>
              <w:ind w:left="108" w:right="89"/>
              <w:rPr>
                <w:color w:val="000000"/>
                <w:sz w:val="20"/>
                <w:szCs w:val="20"/>
              </w:rPr>
            </w:pPr>
            <w:r>
              <w:rPr>
                <w:color w:val="000000"/>
                <w:sz w:val="20"/>
                <w:szCs w:val="20"/>
              </w:rPr>
              <w:t>Warunki i szczegółowe zasady obsługi w zakresie komunikacji</w:t>
            </w:r>
          </w:p>
        </w:tc>
        <w:tc>
          <w:tcPr>
            <w:tcW w:w="3421" w:type="dxa"/>
          </w:tcPr>
          <w:p w14:paraId="3EB33C9A" w14:textId="5DB8E49E" w:rsidR="00B07A14" w:rsidRPr="003050E6" w:rsidRDefault="00624F6C">
            <w:pPr>
              <w:pBdr>
                <w:top w:val="nil"/>
                <w:left w:val="nil"/>
                <w:bottom w:val="nil"/>
                <w:right w:val="nil"/>
                <w:between w:val="nil"/>
              </w:pBdr>
              <w:rPr>
                <w:color w:val="000000"/>
                <w:sz w:val="18"/>
                <w:szCs w:val="18"/>
                <w:highlight w:val="yellow"/>
              </w:rPr>
            </w:pPr>
            <w:r w:rsidRPr="00624F6C">
              <w:rPr>
                <w:color w:val="000000"/>
                <w:sz w:val="18"/>
                <w:szCs w:val="18"/>
              </w:rPr>
              <w:t>zgodnie z rysunkiem planu</w:t>
            </w:r>
            <w:r w:rsidR="00B44EBF">
              <w:rPr>
                <w:color w:val="000000"/>
                <w:sz w:val="18"/>
                <w:szCs w:val="18"/>
              </w:rPr>
              <w:t>; komunikacja przez drogę publiczną gminną (ul. Modrzewiowa).</w:t>
            </w:r>
          </w:p>
        </w:tc>
      </w:tr>
      <w:tr w:rsidR="00B07A14" w14:paraId="78A6E338" w14:textId="77777777">
        <w:trPr>
          <w:trHeight w:val="748"/>
        </w:trPr>
        <w:tc>
          <w:tcPr>
            <w:tcW w:w="2811" w:type="dxa"/>
            <w:vMerge/>
            <w:shd w:val="clear" w:color="auto" w:fill="F3F3F3"/>
          </w:tcPr>
          <w:p w14:paraId="1E9743C1"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2C0F0520" w14:textId="77777777" w:rsidR="00B07A14" w:rsidRDefault="0099204A">
            <w:pPr>
              <w:pBdr>
                <w:top w:val="nil"/>
                <w:left w:val="nil"/>
                <w:bottom w:val="nil"/>
                <w:right w:val="nil"/>
                <w:between w:val="nil"/>
              </w:pBdr>
              <w:spacing w:before="137"/>
              <w:ind w:left="108" w:right="90"/>
              <w:rPr>
                <w:color w:val="000000"/>
                <w:sz w:val="20"/>
                <w:szCs w:val="20"/>
              </w:rPr>
            </w:pPr>
            <w:r>
              <w:rPr>
                <w:color w:val="000000"/>
                <w:sz w:val="20"/>
                <w:szCs w:val="20"/>
              </w:rPr>
              <w:t>Warunki i szczegółowe zasady obsługi w zakresie infrastruktury technicznej</w:t>
            </w:r>
          </w:p>
        </w:tc>
        <w:tc>
          <w:tcPr>
            <w:tcW w:w="3421" w:type="dxa"/>
          </w:tcPr>
          <w:p w14:paraId="40767BA8" w14:textId="77777777" w:rsidR="00EF054F" w:rsidRPr="00EF054F" w:rsidRDefault="0099204A" w:rsidP="00EF054F">
            <w:pPr>
              <w:rPr>
                <w:color w:val="000000"/>
                <w:sz w:val="18"/>
                <w:szCs w:val="18"/>
              </w:rPr>
            </w:pPr>
            <w:r w:rsidRPr="003050E6">
              <w:rPr>
                <w:color w:val="000000"/>
                <w:sz w:val="18"/>
                <w:szCs w:val="18"/>
                <w:highlight w:val="yellow"/>
              </w:rPr>
              <w:t xml:space="preserve"> </w:t>
            </w:r>
            <w:r w:rsidR="00EF054F" w:rsidRPr="00EF054F">
              <w:rPr>
                <w:color w:val="000000"/>
                <w:sz w:val="18"/>
                <w:szCs w:val="18"/>
              </w:rPr>
              <w:t>Zasady obsługi w infrastrukturę techniczną - sieci i inne urządzenia infrastruktury technicznej należy realizować na zasadach i warunkach zarządcy sieci.</w:t>
            </w:r>
          </w:p>
          <w:p w14:paraId="57447770" w14:textId="1C72BE1D" w:rsidR="00B07A14" w:rsidRPr="003050E6" w:rsidRDefault="00B07A14">
            <w:pPr>
              <w:pBdr>
                <w:top w:val="nil"/>
                <w:left w:val="nil"/>
                <w:bottom w:val="nil"/>
                <w:right w:val="nil"/>
                <w:between w:val="nil"/>
              </w:pBdr>
              <w:rPr>
                <w:color w:val="000000"/>
                <w:sz w:val="18"/>
                <w:szCs w:val="18"/>
                <w:highlight w:val="yellow"/>
              </w:rPr>
            </w:pPr>
          </w:p>
        </w:tc>
      </w:tr>
      <w:tr w:rsidR="00B07A14" w14:paraId="4AACF4C7" w14:textId="77777777">
        <w:trPr>
          <w:trHeight w:val="518"/>
        </w:trPr>
        <w:tc>
          <w:tcPr>
            <w:tcW w:w="2811" w:type="dxa"/>
            <w:vMerge w:val="restart"/>
            <w:shd w:val="clear" w:color="auto" w:fill="F3F3F3"/>
          </w:tcPr>
          <w:p w14:paraId="3567CBE3" w14:textId="77777777" w:rsidR="00B07A14" w:rsidRDefault="0099204A">
            <w:pPr>
              <w:pBdr>
                <w:top w:val="nil"/>
                <w:left w:val="nil"/>
                <w:bottom w:val="nil"/>
                <w:right w:val="nil"/>
                <w:between w:val="nil"/>
              </w:pBdr>
              <w:spacing w:before="137"/>
              <w:ind w:left="107" w:right="578"/>
              <w:rPr>
                <w:color w:val="000000"/>
                <w:sz w:val="20"/>
                <w:szCs w:val="20"/>
              </w:rPr>
            </w:pPr>
            <w:r>
              <w:rPr>
                <w:color w:val="000000"/>
                <w:sz w:val="20"/>
                <w:szCs w:val="20"/>
              </w:rPr>
              <w:t>Ustalenia obowiązującego miejscowego planu zagospodarowania</w:t>
            </w:r>
          </w:p>
          <w:p w14:paraId="6A0596B5" w14:textId="77777777" w:rsidR="00B07A14" w:rsidRDefault="0099204A">
            <w:pPr>
              <w:pBdr>
                <w:top w:val="nil"/>
                <w:left w:val="nil"/>
                <w:bottom w:val="nil"/>
                <w:right w:val="nil"/>
                <w:between w:val="nil"/>
              </w:pBdr>
              <w:spacing w:before="2"/>
              <w:ind w:left="107" w:right="258"/>
              <w:jc w:val="both"/>
              <w:rPr>
                <w:color w:val="000000"/>
                <w:sz w:val="20"/>
                <w:szCs w:val="20"/>
              </w:rPr>
            </w:pPr>
            <w:r>
              <w:rPr>
                <w:color w:val="000000"/>
                <w:sz w:val="20"/>
                <w:szCs w:val="20"/>
              </w:rPr>
              <w:t>przestrzennego dla działek lub ich fragmentów, znajdujących się w odległości do 100 m</w:t>
            </w:r>
          </w:p>
          <w:p w14:paraId="73739663" w14:textId="77777777" w:rsidR="00B07A14" w:rsidRDefault="0099204A">
            <w:pPr>
              <w:pBdr>
                <w:top w:val="nil"/>
                <w:left w:val="nil"/>
                <w:bottom w:val="nil"/>
                <w:right w:val="nil"/>
                <w:between w:val="nil"/>
              </w:pBdr>
              <w:ind w:left="107" w:right="346"/>
              <w:rPr>
                <w:color w:val="000000"/>
                <w:sz w:val="20"/>
                <w:szCs w:val="20"/>
              </w:rPr>
            </w:pPr>
            <w:r>
              <w:rPr>
                <w:color w:val="000000"/>
                <w:sz w:val="20"/>
                <w:szCs w:val="20"/>
              </w:rPr>
              <w:t>od granicy terenu objętego przedsięwzięciem deweloperskim lub zadaniem inwestycyjnym</w:t>
            </w:r>
            <w:r>
              <w:rPr>
                <w:color w:val="000000"/>
                <w:sz w:val="20"/>
                <w:szCs w:val="20"/>
                <w:vertAlign w:val="superscript"/>
              </w:rPr>
              <w:t>5)</w:t>
            </w:r>
          </w:p>
        </w:tc>
        <w:tc>
          <w:tcPr>
            <w:tcW w:w="3418" w:type="dxa"/>
          </w:tcPr>
          <w:p w14:paraId="345D3EBD"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Przeznaczenie terenu</w:t>
            </w:r>
          </w:p>
        </w:tc>
        <w:tc>
          <w:tcPr>
            <w:tcW w:w="3421" w:type="dxa"/>
          </w:tcPr>
          <w:p w14:paraId="783CAC5A" w14:textId="33A6D015" w:rsidR="00B07A14" w:rsidRPr="003050E6" w:rsidRDefault="00C360F4">
            <w:pPr>
              <w:pBdr>
                <w:top w:val="nil"/>
                <w:left w:val="nil"/>
                <w:bottom w:val="nil"/>
                <w:right w:val="nil"/>
                <w:between w:val="nil"/>
              </w:pBdr>
              <w:rPr>
                <w:color w:val="000000"/>
                <w:sz w:val="20"/>
                <w:szCs w:val="20"/>
                <w:highlight w:val="yellow"/>
              </w:rPr>
            </w:pPr>
            <w:r w:rsidRPr="000653A7">
              <w:rPr>
                <w:color w:val="000000"/>
                <w:sz w:val="18"/>
                <w:szCs w:val="18"/>
              </w:rPr>
              <w:t>Zabudowa mieszkalna (jednorodzinna) i usługowa.</w:t>
            </w:r>
          </w:p>
        </w:tc>
      </w:tr>
      <w:tr w:rsidR="00B07A14" w14:paraId="62E1C72D" w14:textId="77777777">
        <w:trPr>
          <w:trHeight w:val="748"/>
        </w:trPr>
        <w:tc>
          <w:tcPr>
            <w:tcW w:w="2811" w:type="dxa"/>
            <w:vMerge/>
            <w:shd w:val="clear" w:color="auto" w:fill="F3F3F3"/>
          </w:tcPr>
          <w:p w14:paraId="68374856"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2BDF077A" w14:textId="77777777" w:rsidR="00B07A14" w:rsidRDefault="0099204A">
            <w:pPr>
              <w:pBdr>
                <w:top w:val="nil"/>
                <w:left w:val="nil"/>
                <w:bottom w:val="nil"/>
                <w:right w:val="nil"/>
                <w:between w:val="nil"/>
              </w:pBdr>
              <w:spacing w:before="137"/>
              <w:ind w:left="108" w:right="94"/>
              <w:rPr>
                <w:color w:val="000000"/>
                <w:sz w:val="20"/>
                <w:szCs w:val="20"/>
              </w:rPr>
            </w:pPr>
            <w:r>
              <w:rPr>
                <w:color w:val="000000"/>
                <w:sz w:val="20"/>
                <w:szCs w:val="20"/>
              </w:rPr>
              <w:t>Maksymalna i minimalna intensywność zabudowy</w:t>
            </w:r>
          </w:p>
        </w:tc>
        <w:tc>
          <w:tcPr>
            <w:tcW w:w="3421" w:type="dxa"/>
          </w:tcPr>
          <w:p w14:paraId="262E8CF1" w14:textId="375F0903" w:rsidR="00B07A14" w:rsidRPr="003050E6" w:rsidRDefault="00C360F4">
            <w:pPr>
              <w:pBdr>
                <w:top w:val="nil"/>
                <w:left w:val="nil"/>
                <w:bottom w:val="nil"/>
                <w:right w:val="nil"/>
                <w:between w:val="nil"/>
              </w:pBdr>
              <w:rPr>
                <w:color w:val="000000"/>
                <w:sz w:val="18"/>
                <w:szCs w:val="18"/>
                <w:highlight w:val="yellow"/>
              </w:rPr>
            </w:pPr>
            <w:r>
              <w:rPr>
                <w:color w:val="000000"/>
                <w:sz w:val="20"/>
                <w:szCs w:val="20"/>
              </w:rPr>
              <w:t>m</w:t>
            </w:r>
            <w:r w:rsidRPr="00C3618C">
              <w:rPr>
                <w:color w:val="000000"/>
                <w:sz w:val="20"/>
                <w:szCs w:val="20"/>
              </w:rPr>
              <w:t>aksymalna 0,6 minimalna 0,01</w:t>
            </w:r>
          </w:p>
        </w:tc>
      </w:tr>
      <w:tr w:rsidR="00B07A14" w14:paraId="7CD5FE30" w14:textId="77777777">
        <w:trPr>
          <w:trHeight w:val="518"/>
        </w:trPr>
        <w:tc>
          <w:tcPr>
            <w:tcW w:w="2811" w:type="dxa"/>
            <w:vMerge/>
            <w:shd w:val="clear" w:color="auto" w:fill="F3F3F3"/>
          </w:tcPr>
          <w:p w14:paraId="0AA2EA15"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26FAEE37"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Maksymalna wysokość zabudowy</w:t>
            </w:r>
          </w:p>
        </w:tc>
        <w:tc>
          <w:tcPr>
            <w:tcW w:w="3421" w:type="dxa"/>
          </w:tcPr>
          <w:p w14:paraId="03916B82" w14:textId="2844A709" w:rsidR="00B07A14" w:rsidRPr="000653A7" w:rsidRDefault="00C360F4">
            <w:pPr>
              <w:pBdr>
                <w:top w:val="nil"/>
                <w:left w:val="nil"/>
                <w:bottom w:val="nil"/>
                <w:right w:val="nil"/>
                <w:between w:val="nil"/>
              </w:pBdr>
              <w:rPr>
                <w:color w:val="000000"/>
                <w:sz w:val="18"/>
                <w:szCs w:val="18"/>
              </w:rPr>
            </w:pPr>
            <w:r w:rsidRPr="000653A7">
              <w:rPr>
                <w:color w:val="000000"/>
                <w:sz w:val="18"/>
                <w:szCs w:val="18"/>
              </w:rPr>
              <w:t>11 m</w:t>
            </w:r>
          </w:p>
        </w:tc>
      </w:tr>
      <w:tr w:rsidR="00B07A14" w14:paraId="2D512F50" w14:textId="77777777">
        <w:trPr>
          <w:trHeight w:val="748"/>
        </w:trPr>
        <w:tc>
          <w:tcPr>
            <w:tcW w:w="2811" w:type="dxa"/>
            <w:vMerge/>
            <w:shd w:val="clear" w:color="auto" w:fill="F3F3F3"/>
          </w:tcPr>
          <w:p w14:paraId="38857ED5"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745F93E8" w14:textId="62DD5F05" w:rsidR="00B07A14" w:rsidRDefault="0099204A">
            <w:pPr>
              <w:pBdr>
                <w:top w:val="nil"/>
                <w:left w:val="nil"/>
                <w:bottom w:val="nil"/>
                <w:right w:val="nil"/>
                <w:between w:val="nil"/>
              </w:pBdr>
              <w:tabs>
                <w:tab w:val="left" w:pos="1199"/>
                <w:tab w:val="left" w:pos="1892"/>
                <w:tab w:val="left" w:pos="3040"/>
              </w:tabs>
              <w:spacing w:before="137"/>
              <w:ind w:left="108" w:right="93"/>
              <w:rPr>
                <w:color w:val="000000"/>
                <w:sz w:val="20"/>
                <w:szCs w:val="20"/>
              </w:rPr>
            </w:pPr>
            <w:r>
              <w:rPr>
                <w:color w:val="000000"/>
                <w:sz w:val="20"/>
                <w:szCs w:val="20"/>
              </w:rPr>
              <w:t>Minimalny</w:t>
            </w:r>
            <w:r w:rsidR="000653A7">
              <w:rPr>
                <w:color w:val="000000"/>
                <w:sz w:val="20"/>
                <w:szCs w:val="20"/>
              </w:rPr>
              <w:t xml:space="preserve"> </w:t>
            </w:r>
            <w:r>
              <w:rPr>
                <w:color w:val="000000"/>
                <w:sz w:val="20"/>
                <w:szCs w:val="20"/>
              </w:rPr>
              <w:t>udział</w:t>
            </w:r>
            <w:r w:rsidR="000653A7">
              <w:rPr>
                <w:color w:val="000000"/>
                <w:sz w:val="20"/>
                <w:szCs w:val="20"/>
              </w:rPr>
              <w:t xml:space="preserve"> </w:t>
            </w:r>
            <w:r>
              <w:rPr>
                <w:color w:val="000000"/>
                <w:sz w:val="20"/>
                <w:szCs w:val="20"/>
              </w:rPr>
              <w:t>procentowy</w:t>
            </w:r>
            <w:r w:rsidR="000653A7">
              <w:rPr>
                <w:color w:val="000000"/>
                <w:sz w:val="20"/>
                <w:szCs w:val="20"/>
              </w:rPr>
              <w:t xml:space="preserve"> </w:t>
            </w:r>
            <w:r>
              <w:rPr>
                <w:sz w:val="20"/>
                <w:szCs w:val="20"/>
              </w:rPr>
              <w:t>powierzchni</w:t>
            </w:r>
            <w:r>
              <w:rPr>
                <w:color w:val="000000"/>
                <w:sz w:val="20"/>
                <w:szCs w:val="20"/>
              </w:rPr>
              <w:t xml:space="preserve"> biologicznie czynnej</w:t>
            </w:r>
          </w:p>
        </w:tc>
        <w:tc>
          <w:tcPr>
            <w:tcW w:w="3421" w:type="dxa"/>
          </w:tcPr>
          <w:p w14:paraId="11BA2604" w14:textId="5449E49E" w:rsidR="00B07A14" w:rsidRPr="003050E6" w:rsidRDefault="00C360F4">
            <w:pPr>
              <w:pBdr>
                <w:top w:val="nil"/>
                <w:left w:val="nil"/>
                <w:bottom w:val="nil"/>
                <w:right w:val="nil"/>
                <w:between w:val="nil"/>
              </w:pBdr>
              <w:rPr>
                <w:color w:val="000000"/>
                <w:sz w:val="18"/>
                <w:szCs w:val="18"/>
                <w:highlight w:val="yellow"/>
              </w:rPr>
            </w:pPr>
            <w:r w:rsidRPr="000653A7">
              <w:rPr>
                <w:color w:val="000000"/>
                <w:sz w:val="18"/>
                <w:szCs w:val="18"/>
              </w:rPr>
              <w:t>50%</w:t>
            </w:r>
          </w:p>
        </w:tc>
      </w:tr>
      <w:tr w:rsidR="00B07A14" w14:paraId="7105E15E" w14:textId="77777777">
        <w:trPr>
          <w:trHeight w:val="518"/>
        </w:trPr>
        <w:tc>
          <w:tcPr>
            <w:tcW w:w="2811" w:type="dxa"/>
            <w:vMerge/>
            <w:shd w:val="clear" w:color="auto" w:fill="F3F3F3"/>
          </w:tcPr>
          <w:p w14:paraId="1E90CAF5" w14:textId="77777777" w:rsidR="00B07A14" w:rsidRDefault="00B07A14">
            <w:pPr>
              <w:pBdr>
                <w:top w:val="nil"/>
                <w:left w:val="nil"/>
                <w:bottom w:val="nil"/>
                <w:right w:val="nil"/>
                <w:between w:val="nil"/>
              </w:pBdr>
              <w:spacing w:line="276" w:lineRule="auto"/>
              <w:rPr>
                <w:color w:val="000000"/>
                <w:sz w:val="18"/>
                <w:szCs w:val="18"/>
                <w:highlight w:val="yellow"/>
              </w:rPr>
            </w:pPr>
          </w:p>
        </w:tc>
        <w:tc>
          <w:tcPr>
            <w:tcW w:w="3418" w:type="dxa"/>
          </w:tcPr>
          <w:p w14:paraId="33C6EA01" w14:textId="77777777" w:rsidR="00B07A14" w:rsidRDefault="0099204A">
            <w:pPr>
              <w:pBdr>
                <w:top w:val="nil"/>
                <w:left w:val="nil"/>
                <w:bottom w:val="nil"/>
                <w:right w:val="nil"/>
                <w:between w:val="nil"/>
              </w:pBdr>
              <w:spacing w:before="137"/>
              <w:ind w:left="108"/>
              <w:rPr>
                <w:color w:val="000000"/>
                <w:sz w:val="20"/>
                <w:szCs w:val="20"/>
                <w:highlight w:val="yellow"/>
              </w:rPr>
            </w:pPr>
            <w:r>
              <w:rPr>
                <w:color w:val="000000"/>
                <w:sz w:val="20"/>
                <w:szCs w:val="20"/>
              </w:rPr>
              <w:t>Minimalna liczba miejsc do parkowania</w:t>
            </w:r>
          </w:p>
        </w:tc>
        <w:tc>
          <w:tcPr>
            <w:tcW w:w="3421" w:type="dxa"/>
          </w:tcPr>
          <w:p w14:paraId="710BE966" w14:textId="059E0CEE" w:rsidR="00B07A14" w:rsidRPr="003050E6" w:rsidRDefault="00C360F4">
            <w:pPr>
              <w:pBdr>
                <w:top w:val="nil"/>
                <w:left w:val="nil"/>
                <w:bottom w:val="nil"/>
                <w:right w:val="nil"/>
                <w:between w:val="nil"/>
              </w:pBdr>
              <w:rPr>
                <w:color w:val="000000"/>
                <w:sz w:val="18"/>
                <w:szCs w:val="18"/>
                <w:highlight w:val="yellow"/>
              </w:rPr>
            </w:pPr>
            <w:r>
              <w:rPr>
                <w:color w:val="000000"/>
                <w:sz w:val="20"/>
                <w:szCs w:val="20"/>
              </w:rPr>
              <w:t>M</w:t>
            </w:r>
            <w:r w:rsidRPr="00C3618C">
              <w:rPr>
                <w:color w:val="000000"/>
                <w:sz w:val="20"/>
                <w:szCs w:val="20"/>
              </w:rPr>
              <w:t>inimum jedno miejsce postojowe na jeden lokal mieszkalny oraz minimum jedno miejsce postojowe na każde rozpoczęte 150 m2 powierzchni użytkowej budynków usługowych</w:t>
            </w:r>
            <w:r>
              <w:rPr>
                <w:color w:val="000000"/>
                <w:sz w:val="20"/>
                <w:szCs w:val="20"/>
              </w:rPr>
              <w:t>.</w:t>
            </w:r>
          </w:p>
        </w:tc>
      </w:tr>
      <w:tr w:rsidR="00B07A14" w14:paraId="6D9CF811" w14:textId="77777777" w:rsidTr="00C360F4">
        <w:trPr>
          <w:trHeight w:val="826"/>
        </w:trPr>
        <w:tc>
          <w:tcPr>
            <w:tcW w:w="2811" w:type="dxa"/>
            <w:vMerge w:val="restart"/>
            <w:shd w:val="clear" w:color="auto" w:fill="F3F3F3"/>
          </w:tcPr>
          <w:p w14:paraId="09A3C1F9" w14:textId="77777777" w:rsidR="00B07A14" w:rsidRDefault="0099204A">
            <w:pPr>
              <w:pBdr>
                <w:top w:val="nil"/>
                <w:left w:val="nil"/>
                <w:bottom w:val="nil"/>
                <w:right w:val="nil"/>
                <w:between w:val="nil"/>
              </w:pBdr>
              <w:ind w:left="107" w:right="223"/>
              <w:rPr>
                <w:color w:val="000000"/>
                <w:sz w:val="20"/>
                <w:szCs w:val="20"/>
              </w:rPr>
            </w:pPr>
            <w:r>
              <w:rPr>
                <w:color w:val="000000"/>
                <w:sz w:val="20"/>
                <w:szCs w:val="20"/>
              </w:rPr>
              <w:t>Ustalenia decyzji o warunkach zabudowy albo decyzji</w:t>
            </w:r>
          </w:p>
          <w:p w14:paraId="6A551372" w14:textId="77777777" w:rsidR="00B07A14" w:rsidRDefault="0099204A">
            <w:pPr>
              <w:pBdr>
                <w:top w:val="nil"/>
                <w:left w:val="nil"/>
                <w:bottom w:val="nil"/>
                <w:right w:val="nil"/>
                <w:between w:val="nil"/>
              </w:pBdr>
              <w:ind w:left="107" w:right="452"/>
              <w:rPr>
                <w:color w:val="000000"/>
                <w:sz w:val="20"/>
                <w:szCs w:val="20"/>
              </w:rPr>
            </w:pPr>
            <w:r>
              <w:rPr>
                <w:color w:val="000000"/>
                <w:sz w:val="20"/>
                <w:szCs w:val="20"/>
              </w:rPr>
              <w:t>o ustaleniu lokalizacji inwestycji celu publicznego dla terenu objętego</w:t>
            </w:r>
          </w:p>
          <w:p w14:paraId="5CD7D9C6" w14:textId="77777777" w:rsidR="00B07A14" w:rsidRDefault="0099204A">
            <w:pPr>
              <w:pBdr>
                <w:top w:val="nil"/>
                <w:left w:val="nil"/>
                <w:bottom w:val="nil"/>
                <w:right w:val="nil"/>
                <w:between w:val="nil"/>
              </w:pBdr>
              <w:ind w:left="107" w:right="346"/>
              <w:rPr>
                <w:color w:val="000000"/>
                <w:sz w:val="20"/>
                <w:szCs w:val="20"/>
              </w:rPr>
            </w:pPr>
            <w:r>
              <w:rPr>
                <w:color w:val="000000"/>
                <w:sz w:val="20"/>
                <w:szCs w:val="20"/>
              </w:rPr>
              <w:t>przedsięwzięciem deweloperskim lub zadaniem inwestycyjnym w przypadku braku miejscowego planu zagospodarowania przestrzennego</w:t>
            </w:r>
          </w:p>
        </w:tc>
        <w:tc>
          <w:tcPr>
            <w:tcW w:w="3418" w:type="dxa"/>
          </w:tcPr>
          <w:p w14:paraId="045CEC67" w14:textId="77777777" w:rsidR="00B07A14" w:rsidRDefault="00B07A14">
            <w:pPr>
              <w:pBdr>
                <w:top w:val="nil"/>
                <w:left w:val="nil"/>
                <w:bottom w:val="nil"/>
                <w:right w:val="nil"/>
                <w:between w:val="nil"/>
              </w:pBdr>
              <w:spacing w:before="9"/>
              <w:rPr>
                <w:color w:val="000000"/>
                <w:sz w:val="32"/>
                <w:szCs w:val="32"/>
              </w:rPr>
            </w:pPr>
          </w:p>
          <w:p w14:paraId="7BE5EB2E" w14:textId="77777777" w:rsidR="00B07A14" w:rsidRDefault="0099204A">
            <w:pPr>
              <w:pBdr>
                <w:top w:val="nil"/>
                <w:left w:val="nil"/>
                <w:bottom w:val="nil"/>
                <w:right w:val="nil"/>
                <w:between w:val="nil"/>
              </w:pBdr>
              <w:spacing w:before="1"/>
              <w:ind w:left="108" w:right="92"/>
              <w:rPr>
                <w:color w:val="000000"/>
                <w:sz w:val="20"/>
                <w:szCs w:val="20"/>
              </w:rPr>
            </w:pPr>
            <w:r>
              <w:rPr>
                <w:color w:val="000000"/>
                <w:sz w:val="20"/>
                <w:szCs w:val="20"/>
              </w:rPr>
              <w:t>Funkcja zabudowy i zagospodarowania terenu</w:t>
            </w:r>
          </w:p>
        </w:tc>
        <w:tc>
          <w:tcPr>
            <w:tcW w:w="3421" w:type="dxa"/>
          </w:tcPr>
          <w:p w14:paraId="3E7C33A7" w14:textId="77777777" w:rsidR="00B07A14" w:rsidRPr="00624F6C" w:rsidRDefault="00B07A14">
            <w:pPr>
              <w:pBdr>
                <w:top w:val="nil"/>
                <w:left w:val="nil"/>
                <w:bottom w:val="nil"/>
                <w:right w:val="nil"/>
                <w:between w:val="nil"/>
              </w:pBdr>
              <w:rPr>
                <w:color w:val="000000"/>
              </w:rPr>
            </w:pPr>
          </w:p>
          <w:p w14:paraId="67759F11" w14:textId="3427A534" w:rsidR="00B07A14" w:rsidRPr="00624F6C" w:rsidRDefault="00C360F4">
            <w:pPr>
              <w:pBdr>
                <w:top w:val="nil"/>
                <w:left w:val="nil"/>
                <w:bottom w:val="nil"/>
                <w:right w:val="nil"/>
                <w:between w:val="nil"/>
              </w:pBdr>
              <w:spacing w:before="9"/>
              <w:rPr>
                <w:color w:val="000000"/>
                <w:sz w:val="18"/>
                <w:szCs w:val="18"/>
              </w:rPr>
            </w:pPr>
            <w:r>
              <w:rPr>
                <w:color w:val="000000"/>
                <w:sz w:val="18"/>
                <w:szCs w:val="18"/>
              </w:rPr>
              <w:t>Nie dotyczy</w:t>
            </w:r>
          </w:p>
          <w:p w14:paraId="266436F4" w14:textId="605ABB1A" w:rsidR="00B07A14" w:rsidRPr="00624F6C" w:rsidRDefault="00B07A14">
            <w:pPr>
              <w:pBdr>
                <w:top w:val="nil"/>
                <w:left w:val="nil"/>
                <w:bottom w:val="nil"/>
                <w:right w:val="nil"/>
                <w:between w:val="nil"/>
              </w:pBdr>
              <w:spacing w:before="1"/>
              <w:ind w:left="110" w:right="93"/>
              <w:rPr>
                <w:color w:val="000000"/>
                <w:sz w:val="20"/>
                <w:szCs w:val="20"/>
              </w:rPr>
            </w:pPr>
          </w:p>
        </w:tc>
      </w:tr>
      <w:tr w:rsidR="00B07A14" w14:paraId="17F9C178" w14:textId="77777777">
        <w:trPr>
          <w:trHeight w:val="518"/>
        </w:trPr>
        <w:tc>
          <w:tcPr>
            <w:tcW w:w="2811" w:type="dxa"/>
            <w:vMerge/>
            <w:shd w:val="clear" w:color="auto" w:fill="F3F3F3"/>
          </w:tcPr>
          <w:p w14:paraId="39E5A4AE" w14:textId="77777777" w:rsidR="00B07A14" w:rsidRDefault="00B07A14">
            <w:pPr>
              <w:pBdr>
                <w:top w:val="nil"/>
                <w:left w:val="nil"/>
                <w:bottom w:val="nil"/>
                <w:right w:val="nil"/>
                <w:between w:val="nil"/>
              </w:pBdr>
              <w:spacing w:line="276" w:lineRule="auto"/>
              <w:rPr>
                <w:color w:val="000000"/>
                <w:sz w:val="20"/>
                <w:szCs w:val="20"/>
              </w:rPr>
            </w:pPr>
          </w:p>
        </w:tc>
        <w:tc>
          <w:tcPr>
            <w:tcW w:w="6839" w:type="dxa"/>
            <w:gridSpan w:val="2"/>
          </w:tcPr>
          <w:p w14:paraId="39EB6E78" w14:textId="77777777" w:rsidR="00B07A14" w:rsidRPr="001E0E25" w:rsidRDefault="0099204A">
            <w:pPr>
              <w:pBdr>
                <w:top w:val="nil"/>
                <w:left w:val="nil"/>
                <w:bottom w:val="nil"/>
                <w:right w:val="nil"/>
                <w:between w:val="nil"/>
              </w:pBdr>
              <w:spacing w:before="137"/>
              <w:ind w:left="108"/>
              <w:rPr>
                <w:color w:val="000000"/>
                <w:sz w:val="20"/>
                <w:szCs w:val="20"/>
                <w:highlight w:val="yellow"/>
              </w:rPr>
            </w:pPr>
            <w:r w:rsidRPr="00794026">
              <w:rPr>
                <w:color w:val="000000"/>
                <w:sz w:val="20"/>
                <w:szCs w:val="20"/>
              </w:rPr>
              <w:t>Cechy zabudowy i zagospodarowania terenu:</w:t>
            </w:r>
          </w:p>
        </w:tc>
      </w:tr>
      <w:tr w:rsidR="00B07A14" w14:paraId="4FED293E" w14:textId="77777777">
        <w:trPr>
          <w:trHeight w:val="517"/>
        </w:trPr>
        <w:tc>
          <w:tcPr>
            <w:tcW w:w="2811" w:type="dxa"/>
            <w:vMerge/>
            <w:shd w:val="clear" w:color="auto" w:fill="F3F3F3"/>
          </w:tcPr>
          <w:p w14:paraId="637FE432"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3C623692"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gabaryty</w:t>
            </w:r>
          </w:p>
        </w:tc>
        <w:tc>
          <w:tcPr>
            <w:tcW w:w="3421" w:type="dxa"/>
          </w:tcPr>
          <w:p w14:paraId="1ED441CD" w14:textId="454D01D8" w:rsidR="00B07A14" w:rsidRPr="003050E6" w:rsidRDefault="00C360F4">
            <w:pPr>
              <w:pBdr>
                <w:top w:val="nil"/>
                <w:left w:val="nil"/>
                <w:bottom w:val="nil"/>
                <w:right w:val="nil"/>
                <w:between w:val="nil"/>
              </w:pBdr>
              <w:rPr>
                <w:color w:val="000000"/>
                <w:sz w:val="18"/>
                <w:szCs w:val="18"/>
                <w:highlight w:val="yellow"/>
              </w:rPr>
            </w:pPr>
            <w:r>
              <w:rPr>
                <w:color w:val="000000"/>
                <w:sz w:val="18"/>
                <w:szCs w:val="18"/>
              </w:rPr>
              <w:t>Nie dotyczy</w:t>
            </w:r>
          </w:p>
        </w:tc>
      </w:tr>
      <w:tr w:rsidR="00B07A14" w14:paraId="481CFA1F" w14:textId="77777777" w:rsidTr="000653A7">
        <w:trPr>
          <w:trHeight w:val="518"/>
        </w:trPr>
        <w:tc>
          <w:tcPr>
            <w:tcW w:w="2811" w:type="dxa"/>
            <w:vMerge/>
            <w:shd w:val="clear" w:color="auto" w:fill="F3F3F3"/>
          </w:tcPr>
          <w:p w14:paraId="58540C35"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2B65418B"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forma architektoniczna</w:t>
            </w:r>
          </w:p>
        </w:tc>
        <w:tc>
          <w:tcPr>
            <w:tcW w:w="3421" w:type="dxa"/>
          </w:tcPr>
          <w:p w14:paraId="669047BD" w14:textId="463B9E87" w:rsidR="00B07A14" w:rsidRPr="003050E6" w:rsidRDefault="00C360F4">
            <w:pPr>
              <w:pBdr>
                <w:top w:val="nil"/>
                <w:left w:val="nil"/>
                <w:bottom w:val="nil"/>
                <w:right w:val="nil"/>
                <w:between w:val="nil"/>
              </w:pBdr>
              <w:rPr>
                <w:color w:val="000000"/>
                <w:sz w:val="18"/>
                <w:szCs w:val="18"/>
                <w:highlight w:val="yellow"/>
              </w:rPr>
            </w:pPr>
            <w:r w:rsidRPr="000653A7">
              <w:rPr>
                <w:color w:val="000000"/>
                <w:sz w:val="18"/>
                <w:szCs w:val="18"/>
              </w:rPr>
              <w:t>Nie dotyczy</w:t>
            </w:r>
          </w:p>
        </w:tc>
      </w:tr>
      <w:tr w:rsidR="00B07A14" w14:paraId="3F8C501D" w14:textId="77777777">
        <w:trPr>
          <w:trHeight w:val="517"/>
        </w:trPr>
        <w:tc>
          <w:tcPr>
            <w:tcW w:w="2811" w:type="dxa"/>
            <w:vMerge/>
            <w:shd w:val="clear" w:color="auto" w:fill="F3F3F3"/>
          </w:tcPr>
          <w:p w14:paraId="1AB456A6"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136CDA8D"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usytuowanie linii zabudowy</w:t>
            </w:r>
          </w:p>
        </w:tc>
        <w:tc>
          <w:tcPr>
            <w:tcW w:w="3421" w:type="dxa"/>
          </w:tcPr>
          <w:p w14:paraId="52090832" w14:textId="5C69544C" w:rsidR="00B07A14" w:rsidRPr="003050E6" w:rsidRDefault="00C360F4">
            <w:pPr>
              <w:pBdr>
                <w:top w:val="nil"/>
                <w:left w:val="nil"/>
                <w:bottom w:val="nil"/>
                <w:right w:val="nil"/>
                <w:between w:val="nil"/>
              </w:pBdr>
              <w:rPr>
                <w:color w:val="000000"/>
                <w:sz w:val="18"/>
                <w:szCs w:val="18"/>
                <w:highlight w:val="yellow"/>
              </w:rPr>
            </w:pPr>
            <w:r>
              <w:rPr>
                <w:color w:val="000000"/>
                <w:sz w:val="18"/>
                <w:szCs w:val="18"/>
              </w:rPr>
              <w:t>Nie dotyczy</w:t>
            </w:r>
          </w:p>
        </w:tc>
      </w:tr>
      <w:tr w:rsidR="00B07A14" w14:paraId="1949D6DA" w14:textId="77777777">
        <w:trPr>
          <w:trHeight w:val="518"/>
        </w:trPr>
        <w:tc>
          <w:tcPr>
            <w:tcW w:w="2811" w:type="dxa"/>
            <w:vMerge/>
            <w:shd w:val="clear" w:color="auto" w:fill="F3F3F3"/>
          </w:tcPr>
          <w:p w14:paraId="04EA3C3C"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29157927"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intensywność wykorzystania terenu</w:t>
            </w:r>
          </w:p>
        </w:tc>
        <w:tc>
          <w:tcPr>
            <w:tcW w:w="3421" w:type="dxa"/>
          </w:tcPr>
          <w:p w14:paraId="37D59F37" w14:textId="031DAF7D" w:rsidR="00B07A14" w:rsidRPr="003050E6" w:rsidRDefault="00C360F4">
            <w:pPr>
              <w:pBdr>
                <w:top w:val="nil"/>
                <w:left w:val="nil"/>
                <w:bottom w:val="nil"/>
                <w:right w:val="nil"/>
                <w:between w:val="nil"/>
              </w:pBdr>
              <w:rPr>
                <w:color w:val="000000"/>
                <w:sz w:val="18"/>
                <w:szCs w:val="18"/>
                <w:highlight w:val="yellow"/>
              </w:rPr>
            </w:pPr>
            <w:r>
              <w:rPr>
                <w:color w:val="000000"/>
                <w:sz w:val="18"/>
                <w:szCs w:val="18"/>
              </w:rPr>
              <w:t>Nie dotyczy</w:t>
            </w:r>
          </w:p>
        </w:tc>
      </w:tr>
      <w:tr w:rsidR="00B07A14" w14:paraId="109DDB97" w14:textId="77777777" w:rsidTr="000653A7">
        <w:trPr>
          <w:trHeight w:val="748"/>
        </w:trPr>
        <w:tc>
          <w:tcPr>
            <w:tcW w:w="2811" w:type="dxa"/>
            <w:vMerge/>
            <w:shd w:val="clear" w:color="auto" w:fill="F3F3F3"/>
          </w:tcPr>
          <w:p w14:paraId="40C422D1"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3F78798D" w14:textId="77777777" w:rsidR="00B07A14" w:rsidRDefault="0099204A">
            <w:pPr>
              <w:pBdr>
                <w:top w:val="nil"/>
                <w:left w:val="nil"/>
                <w:bottom w:val="nil"/>
                <w:right w:val="nil"/>
                <w:between w:val="nil"/>
              </w:pBdr>
              <w:spacing w:before="137"/>
              <w:ind w:left="108" w:right="93"/>
              <w:rPr>
                <w:color w:val="000000"/>
                <w:sz w:val="20"/>
                <w:szCs w:val="20"/>
              </w:rPr>
            </w:pPr>
            <w:r>
              <w:rPr>
                <w:color w:val="000000"/>
                <w:sz w:val="20"/>
                <w:szCs w:val="20"/>
              </w:rPr>
              <w:t>warunki ochrony środowiska i zdrowia ludzi, przyrody i krajobrazu</w:t>
            </w:r>
          </w:p>
        </w:tc>
        <w:tc>
          <w:tcPr>
            <w:tcW w:w="3421" w:type="dxa"/>
          </w:tcPr>
          <w:p w14:paraId="0BDBF6F5" w14:textId="799CBC1E" w:rsidR="00B07A14" w:rsidRPr="003050E6" w:rsidRDefault="00C360F4">
            <w:pPr>
              <w:rPr>
                <w:color w:val="000000"/>
                <w:sz w:val="20"/>
                <w:szCs w:val="20"/>
                <w:highlight w:val="yellow"/>
              </w:rPr>
            </w:pPr>
            <w:r w:rsidRPr="000653A7">
              <w:rPr>
                <w:color w:val="000000"/>
                <w:sz w:val="18"/>
                <w:szCs w:val="18"/>
              </w:rPr>
              <w:t>Nie dotyczy</w:t>
            </w:r>
          </w:p>
        </w:tc>
      </w:tr>
      <w:tr w:rsidR="00B07A14" w14:paraId="1BE4FF36" w14:textId="77777777" w:rsidTr="000653A7">
        <w:trPr>
          <w:trHeight w:val="1206"/>
        </w:trPr>
        <w:tc>
          <w:tcPr>
            <w:tcW w:w="2811" w:type="dxa"/>
            <w:vMerge/>
            <w:shd w:val="clear" w:color="auto" w:fill="F3F3F3"/>
          </w:tcPr>
          <w:p w14:paraId="12FDE761"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31A23E91" w14:textId="77777777" w:rsidR="00B07A14" w:rsidRDefault="0099204A">
            <w:pPr>
              <w:pBdr>
                <w:top w:val="nil"/>
                <w:left w:val="nil"/>
                <w:bottom w:val="nil"/>
                <w:right w:val="nil"/>
                <w:between w:val="nil"/>
              </w:pBdr>
              <w:spacing w:before="137"/>
              <w:ind w:left="108" w:right="89"/>
              <w:jc w:val="both"/>
              <w:rPr>
                <w:color w:val="000000"/>
                <w:sz w:val="20"/>
                <w:szCs w:val="20"/>
              </w:rPr>
            </w:pPr>
            <w:r>
              <w:rPr>
                <w:color w:val="000000"/>
                <w:sz w:val="20"/>
                <w:szCs w:val="20"/>
              </w:rPr>
              <w:t xml:space="preserve">wymagania dotyczące zabudowy i </w:t>
            </w:r>
            <w:r>
              <w:rPr>
                <w:sz w:val="20"/>
                <w:szCs w:val="20"/>
              </w:rPr>
              <w:t>zagospodarowania</w:t>
            </w:r>
            <w:r>
              <w:rPr>
                <w:color w:val="000000"/>
                <w:sz w:val="20"/>
                <w:szCs w:val="20"/>
              </w:rPr>
              <w:t xml:space="preserve"> terenu położonego na </w:t>
            </w:r>
            <w:r>
              <w:rPr>
                <w:sz w:val="20"/>
                <w:szCs w:val="20"/>
              </w:rPr>
              <w:t>obszarach</w:t>
            </w:r>
            <w:r>
              <w:rPr>
                <w:color w:val="000000"/>
                <w:sz w:val="20"/>
                <w:szCs w:val="20"/>
              </w:rPr>
              <w:t xml:space="preserve"> szczególnego zagrożenia </w:t>
            </w:r>
            <w:r>
              <w:rPr>
                <w:sz w:val="20"/>
                <w:szCs w:val="20"/>
              </w:rPr>
              <w:t>powodzią</w:t>
            </w:r>
          </w:p>
        </w:tc>
        <w:tc>
          <w:tcPr>
            <w:tcW w:w="3421" w:type="dxa"/>
          </w:tcPr>
          <w:p w14:paraId="384721B5" w14:textId="4A4C7066" w:rsidR="00B07A14" w:rsidRPr="003050E6" w:rsidRDefault="001E4AE4">
            <w:pPr>
              <w:rPr>
                <w:color w:val="000000"/>
                <w:sz w:val="20"/>
                <w:szCs w:val="20"/>
                <w:highlight w:val="yellow"/>
              </w:rPr>
            </w:pPr>
            <w:r w:rsidRPr="000653A7">
              <w:rPr>
                <w:color w:val="000000"/>
                <w:sz w:val="18"/>
                <w:szCs w:val="18"/>
              </w:rPr>
              <w:t>Nie dotyczy</w:t>
            </w:r>
          </w:p>
        </w:tc>
      </w:tr>
    </w:tbl>
    <w:p w14:paraId="3B1F8805" w14:textId="77777777" w:rsidR="00B07A14" w:rsidRDefault="00B07A14">
      <w:pPr>
        <w:pBdr>
          <w:top w:val="nil"/>
          <w:left w:val="nil"/>
          <w:bottom w:val="nil"/>
          <w:right w:val="nil"/>
          <w:between w:val="nil"/>
        </w:pBdr>
        <w:rPr>
          <w:color w:val="000000"/>
          <w:sz w:val="20"/>
          <w:szCs w:val="20"/>
        </w:rPr>
      </w:pPr>
    </w:p>
    <w:p w14:paraId="43B1F3A5" w14:textId="77777777" w:rsidR="00B07A14" w:rsidRDefault="00B07A14">
      <w:pPr>
        <w:pBdr>
          <w:top w:val="nil"/>
          <w:left w:val="nil"/>
          <w:bottom w:val="nil"/>
          <w:right w:val="nil"/>
          <w:between w:val="nil"/>
        </w:pBdr>
        <w:rPr>
          <w:color w:val="000000"/>
          <w:sz w:val="20"/>
          <w:szCs w:val="20"/>
        </w:rPr>
      </w:pPr>
    </w:p>
    <w:p w14:paraId="1CDCD3E4" w14:textId="77777777" w:rsidR="00B07A14" w:rsidRDefault="0099204A">
      <w:pPr>
        <w:pBdr>
          <w:top w:val="nil"/>
          <w:left w:val="nil"/>
          <w:bottom w:val="nil"/>
          <w:right w:val="nil"/>
          <w:between w:val="nil"/>
        </w:pBdr>
        <w:spacing w:before="6"/>
        <w:rPr>
          <w:color w:val="000000"/>
          <w:sz w:val="13"/>
          <w:szCs w:val="13"/>
        </w:rPr>
      </w:pPr>
      <w:r>
        <w:rPr>
          <w:noProof/>
        </w:rPr>
        <mc:AlternateContent>
          <mc:Choice Requires="wps">
            <w:drawing>
              <wp:anchor distT="0" distB="0" distL="0" distR="0" simplePos="0" relativeHeight="251661312" behindDoc="0" locked="0" layoutInCell="1" hidden="0" allowOverlap="1" wp14:anchorId="16119ACA" wp14:editId="3C6BE863">
                <wp:simplePos x="0" y="0"/>
                <wp:positionH relativeFrom="column">
                  <wp:posOffset>114300</wp:posOffset>
                </wp:positionH>
                <wp:positionV relativeFrom="paragraph">
                  <wp:posOffset>114300</wp:posOffset>
                </wp:positionV>
                <wp:extent cx="6350" cy="12700"/>
                <wp:effectExtent l="0" t="0" r="0" b="0"/>
                <wp:wrapTopAndBottom distT="0" distB="0"/>
                <wp:docPr id="36" name="Prostokąt 36"/>
                <wp:cNvGraphicFramePr/>
                <a:graphic xmlns:a="http://schemas.openxmlformats.org/drawingml/2006/main">
                  <a:graphicData uri="http://schemas.microsoft.com/office/word/2010/wordprocessingShape">
                    <wps:wsp>
                      <wps:cNvSpPr/>
                      <wps:spPr>
                        <a:xfrm>
                          <a:off x="4431283" y="3776825"/>
                          <a:ext cx="1829435" cy="6350"/>
                        </a:xfrm>
                        <a:prstGeom prst="rect">
                          <a:avLst/>
                        </a:prstGeom>
                        <a:solidFill>
                          <a:srgbClr val="000000"/>
                        </a:solidFill>
                        <a:ln>
                          <a:noFill/>
                        </a:ln>
                      </wps:spPr>
                      <wps:txbx>
                        <w:txbxContent>
                          <w:p w14:paraId="6B4F9018" w14:textId="77777777" w:rsidR="00B07A14" w:rsidRDefault="00B07A14">
                            <w:pPr>
                              <w:textDirection w:val="btLr"/>
                            </w:pPr>
                          </w:p>
                        </w:txbxContent>
                      </wps:txbx>
                      <wps:bodyPr spcFirstLastPara="1" wrap="square" lIns="91425" tIns="91425" rIns="91425" bIns="91425" anchor="ctr" anchorCtr="0">
                        <a:noAutofit/>
                      </wps:bodyPr>
                    </wps:wsp>
                  </a:graphicData>
                </a:graphic>
              </wp:anchor>
            </w:drawing>
          </mc:Choice>
          <mc:Fallback>
            <w:pict>
              <v:rect w14:anchorId="16119ACA" id="Prostokąt 36" o:spid="_x0000_s1029" style="position:absolute;margin-left:9pt;margin-top:9pt;width:.5pt;height:1pt;z-index:251661312;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" fillcolor="black" stroked="f">
                <v:textbox inset="2.53958mm,2.53958mm,2.53958mm,2.53958mm">
                  <w:txbxContent>
                    <w:p w14:paraId="6B4F9018" w14:textId="77777777" w:rsidR="00B07A14" w:rsidRDefault="00B07A14">
                      <w:pPr>
                        <w:textDirection w:val="btLr"/>
                      </w:pPr>
                    </w:p>
                  </w:txbxContent>
                </v:textbox>
                <w10:wrap type="topAndBottom"/>
              </v:rect>
            </w:pict>
          </mc:Fallback>
        </mc:AlternateContent>
      </w:r>
    </w:p>
    <w:tbl>
      <w:tblPr>
        <w:tblStyle w:val="aff0"/>
        <w:tblW w:w="9650" w:type="dxa"/>
        <w:tblInd w:w="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11"/>
        <w:gridCol w:w="3418"/>
        <w:gridCol w:w="3421"/>
      </w:tblGrid>
      <w:tr w:rsidR="00B07A14" w14:paraId="3D9CB770" w14:textId="77777777" w:rsidTr="00C42831">
        <w:trPr>
          <w:trHeight w:val="979"/>
        </w:trPr>
        <w:tc>
          <w:tcPr>
            <w:tcW w:w="2811" w:type="dxa"/>
            <w:vMerge w:val="restart"/>
          </w:tcPr>
          <w:p w14:paraId="74D4EED9" w14:textId="4A11543E" w:rsidR="00B07A14" w:rsidRDefault="0099204A">
            <w:pPr>
              <w:pBdr>
                <w:top w:val="nil"/>
                <w:left w:val="nil"/>
                <w:bottom w:val="nil"/>
                <w:right w:val="nil"/>
                <w:between w:val="nil"/>
              </w:pBdr>
              <w:rPr>
                <w:color w:val="000000"/>
                <w:sz w:val="18"/>
                <w:szCs w:val="18"/>
              </w:rPr>
            </w:pPr>
            <w:r>
              <w:rPr>
                <w:sz w:val="18"/>
                <w:szCs w:val="18"/>
                <w:vertAlign w:val="superscript"/>
              </w:rPr>
              <w:t>5)</w:t>
            </w:r>
            <w:r>
              <w:rPr>
                <w:sz w:val="18"/>
                <w:szCs w:val="18"/>
              </w:rPr>
              <w:t xml:space="preserve"> W przypadku braku miejscowego planu zagospodarowania przestrzennego umieszcza się informację „Brak planu”.</w:t>
            </w:r>
          </w:p>
        </w:tc>
        <w:tc>
          <w:tcPr>
            <w:tcW w:w="3418" w:type="dxa"/>
          </w:tcPr>
          <w:p w14:paraId="27DBFE09" w14:textId="409AD0DF" w:rsidR="00B07A14" w:rsidRDefault="0099204A">
            <w:pPr>
              <w:pBdr>
                <w:top w:val="nil"/>
                <w:left w:val="nil"/>
                <w:bottom w:val="nil"/>
                <w:right w:val="nil"/>
                <w:between w:val="nil"/>
              </w:pBdr>
              <w:spacing w:before="137"/>
              <w:ind w:left="108" w:right="93"/>
              <w:jc w:val="both"/>
              <w:rPr>
                <w:color w:val="000000"/>
                <w:sz w:val="20"/>
                <w:szCs w:val="20"/>
              </w:rPr>
            </w:pPr>
            <w:r>
              <w:rPr>
                <w:color w:val="000000"/>
                <w:sz w:val="20"/>
                <w:szCs w:val="20"/>
              </w:rPr>
              <w:t>warunki ochrony dziedzictwa kulturowego i zabytków oraz dóbr kultury współczesnej</w:t>
            </w:r>
          </w:p>
        </w:tc>
        <w:tc>
          <w:tcPr>
            <w:tcW w:w="3421" w:type="dxa"/>
          </w:tcPr>
          <w:p w14:paraId="3DAD54D8" w14:textId="0B3C2F3F" w:rsidR="00B07A14" w:rsidRPr="003050E6" w:rsidRDefault="000045AD">
            <w:pPr>
              <w:pBdr>
                <w:top w:val="nil"/>
                <w:left w:val="nil"/>
                <w:bottom w:val="nil"/>
                <w:right w:val="nil"/>
                <w:between w:val="nil"/>
              </w:pBdr>
              <w:rPr>
                <w:color w:val="000000"/>
                <w:sz w:val="18"/>
                <w:szCs w:val="18"/>
                <w:highlight w:val="yellow"/>
              </w:rPr>
            </w:pPr>
            <w:r w:rsidRPr="000045AD">
              <w:rPr>
                <w:color w:val="000000"/>
                <w:sz w:val="18"/>
                <w:szCs w:val="18"/>
              </w:rPr>
              <w:t>Teren sołectwa Masłów Pierwszy położony jest w granicach Podkieleckiego Obszaru Chronionego Krajobrazu, na terenie którego obowiązują regulacje prawne wynikające z uchwały Nr XIV/200/2015 Sejmiku Województwa Świętokrzyskiego z dnia 7 września 2015r. w sprawie wyznaczenia Podkieleckiego Obszaru Chronionego Krajobrazu (Dz. Urz. Woj. Święt. z 2015 r. poz. 2655).</w:t>
            </w:r>
          </w:p>
        </w:tc>
      </w:tr>
      <w:tr w:rsidR="00B07A14" w14:paraId="67972548" w14:textId="77777777" w:rsidTr="00C42831">
        <w:trPr>
          <w:trHeight w:val="1206"/>
        </w:trPr>
        <w:tc>
          <w:tcPr>
            <w:tcW w:w="2811" w:type="dxa"/>
            <w:vMerge/>
          </w:tcPr>
          <w:p w14:paraId="40361CC7"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76FAD701" w14:textId="77777777" w:rsidR="00B07A14" w:rsidRDefault="0099204A">
            <w:pPr>
              <w:pBdr>
                <w:top w:val="nil"/>
                <w:left w:val="nil"/>
                <w:bottom w:val="nil"/>
                <w:right w:val="nil"/>
                <w:between w:val="nil"/>
              </w:pBdr>
              <w:spacing w:before="137"/>
              <w:ind w:left="108" w:right="93"/>
              <w:jc w:val="both"/>
              <w:rPr>
                <w:color w:val="000000"/>
                <w:sz w:val="20"/>
                <w:szCs w:val="20"/>
              </w:rPr>
            </w:pPr>
            <w:r>
              <w:rPr>
                <w:color w:val="000000"/>
                <w:sz w:val="20"/>
                <w:szCs w:val="20"/>
              </w:rPr>
              <w:t>wymagania dotyczące ochrony innych terenów lub obiektów podlegających ochronie na podstawie przepisów od- rębnych</w:t>
            </w:r>
          </w:p>
        </w:tc>
        <w:tc>
          <w:tcPr>
            <w:tcW w:w="3421" w:type="dxa"/>
          </w:tcPr>
          <w:p w14:paraId="72762D6D" w14:textId="77777777" w:rsidR="00EF054F" w:rsidRPr="00EF054F" w:rsidRDefault="00EF054F" w:rsidP="00EF054F">
            <w:pPr>
              <w:pBdr>
                <w:top w:val="nil"/>
                <w:left w:val="nil"/>
                <w:bottom w:val="nil"/>
                <w:right w:val="nil"/>
                <w:between w:val="nil"/>
              </w:pBdr>
              <w:rPr>
                <w:color w:val="000000"/>
                <w:sz w:val="18"/>
                <w:szCs w:val="18"/>
              </w:rPr>
            </w:pPr>
            <w:r w:rsidRPr="00EF054F">
              <w:rPr>
                <w:color w:val="000000"/>
                <w:sz w:val="18"/>
                <w:szCs w:val="18"/>
              </w:rPr>
              <w:t xml:space="preserve">Na całym obszarze objętym planem obowiązują nieprzekraczalne ograniczenia wysokości obiektów budowlanych (…)  oraz naturalnych, określone w dokumentacji rejestracyjnej lotniska Masłów k/Kielc. </w:t>
            </w:r>
          </w:p>
          <w:p w14:paraId="101743F7" w14:textId="3AB9A6B5" w:rsidR="00B07A14" w:rsidRPr="003050E6" w:rsidRDefault="00EF054F" w:rsidP="00EF054F">
            <w:pPr>
              <w:pBdr>
                <w:top w:val="nil"/>
                <w:left w:val="nil"/>
                <w:bottom w:val="nil"/>
                <w:right w:val="nil"/>
                <w:between w:val="nil"/>
              </w:pBdr>
              <w:rPr>
                <w:color w:val="000000"/>
                <w:sz w:val="18"/>
                <w:szCs w:val="18"/>
                <w:highlight w:val="yellow"/>
              </w:rPr>
            </w:pPr>
            <w:r w:rsidRPr="00EF054F">
              <w:rPr>
                <w:color w:val="000000"/>
                <w:sz w:val="18"/>
                <w:szCs w:val="18"/>
              </w:rPr>
              <w:t>W odległości do 4 km od punktu odniesienia lotniska ujawnionego w rejestrze lotnisk (cały obszar planu) zabrania się budowy lub rozbudowy obiektów budowlanych sprzyjających występowaniu zwierząt stwarzających zagrożenie dla ruchu statków powietrznych</w:t>
            </w:r>
            <w:r w:rsidRPr="00EF054F">
              <w:rPr>
                <w:sz w:val="21"/>
                <w:szCs w:val="21"/>
              </w:rPr>
              <w:t>.</w:t>
            </w:r>
          </w:p>
        </w:tc>
      </w:tr>
      <w:tr w:rsidR="00B07A14" w14:paraId="4C01589E" w14:textId="77777777" w:rsidTr="00C42831">
        <w:trPr>
          <w:trHeight w:val="748"/>
        </w:trPr>
        <w:tc>
          <w:tcPr>
            <w:tcW w:w="2811" w:type="dxa"/>
            <w:vMerge/>
          </w:tcPr>
          <w:p w14:paraId="2C7E3118"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002E3BD1" w14:textId="77777777" w:rsidR="00B07A14" w:rsidRDefault="0099204A">
            <w:pPr>
              <w:pBdr>
                <w:top w:val="nil"/>
                <w:left w:val="nil"/>
                <w:bottom w:val="nil"/>
                <w:right w:val="nil"/>
                <w:between w:val="nil"/>
              </w:pBdr>
              <w:spacing w:before="139"/>
              <w:ind w:left="108" w:right="91"/>
              <w:rPr>
                <w:color w:val="000000"/>
                <w:sz w:val="20"/>
                <w:szCs w:val="20"/>
              </w:rPr>
            </w:pPr>
            <w:r>
              <w:rPr>
                <w:color w:val="000000"/>
                <w:sz w:val="20"/>
                <w:szCs w:val="20"/>
              </w:rPr>
              <w:t>warunki i szczegółowe zasady obsługi w zakresie komunikacji</w:t>
            </w:r>
          </w:p>
        </w:tc>
        <w:tc>
          <w:tcPr>
            <w:tcW w:w="3421" w:type="dxa"/>
          </w:tcPr>
          <w:p w14:paraId="78FC9DFF" w14:textId="24F93F38" w:rsidR="002F428B" w:rsidRPr="002F428B" w:rsidRDefault="002F428B" w:rsidP="002F428B">
            <w:pPr>
              <w:pBdr>
                <w:top w:val="nil"/>
                <w:left w:val="nil"/>
                <w:bottom w:val="nil"/>
                <w:right w:val="nil"/>
                <w:between w:val="nil"/>
              </w:pBdr>
              <w:rPr>
                <w:color w:val="000000"/>
                <w:sz w:val="18"/>
                <w:szCs w:val="18"/>
              </w:rPr>
            </w:pPr>
            <w:r>
              <w:rPr>
                <w:color w:val="000000"/>
                <w:sz w:val="18"/>
                <w:szCs w:val="18"/>
              </w:rPr>
              <w:t xml:space="preserve">a) </w:t>
            </w:r>
            <w:r w:rsidRPr="002F428B">
              <w:rPr>
                <w:color w:val="000000"/>
                <w:sz w:val="18"/>
                <w:szCs w:val="18"/>
              </w:rPr>
              <w:t>szerokość w liniach rozgraniczających: od 8 m do 14 m,</w:t>
            </w:r>
          </w:p>
          <w:p w14:paraId="0E463295" w14:textId="77777777" w:rsidR="002F428B" w:rsidRPr="002F428B" w:rsidRDefault="002F428B" w:rsidP="002F428B">
            <w:pPr>
              <w:pBdr>
                <w:top w:val="nil"/>
                <w:left w:val="nil"/>
                <w:bottom w:val="nil"/>
                <w:right w:val="nil"/>
                <w:between w:val="nil"/>
              </w:pBdr>
              <w:rPr>
                <w:color w:val="000000"/>
                <w:sz w:val="18"/>
                <w:szCs w:val="18"/>
              </w:rPr>
            </w:pPr>
            <w:r w:rsidRPr="002F428B">
              <w:rPr>
                <w:color w:val="000000"/>
                <w:sz w:val="18"/>
                <w:szCs w:val="18"/>
              </w:rPr>
              <w:t>b) szerokość jezdni: min. 5,5 m,</w:t>
            </w:r>
          </w:p>
          <w:p w14:paraId="360F23D2" w14:textId="77777777" w:rsidR="002F428B" w:rsidRPr="002F428B" w:rsidRDefault="002F428B" w:rsidP="002F428B">
            <w:pPr>
              <w:pBdr>
                <w:top w:val="nil"/>
                <w:left w:val="nil"/>
                <w:bottom w:val="nil"/>
                <w:right w:val="nil"/>
                <w:between w:val="nil"/>
              </w:pBdr>
              <w:rPr>
                <w:color w:val="000000"/>
                <w:sz w:val="18"/>
                <w:szCs w:val="18"/>
              </w:rPr>
            </w:pPr>
            <w:r w:rsidRPr="002F428B">
              <w:rPr>
                <w:color w:val="000000"/>
                <w:sz w:val="18"/>
                <w:szCs w:val="18"/>
              </w:rPr>
              <w:t>c) chodniki jedno lub dwustronne w zależności od rozwiązań projektowych,</w:t>
            </w:r>
          </w:p>
          <w:p w14:paraId="08B96917" w14:textId="7DDDF0C6" w:rsidR="00B07A14" w:rsidRPr="003050E6" w:rsidRDefault="002F428B" w:rsidP="002F428B">
            <w:pPr>
              <w:pBdr>
                <w:top w:val="nil"/>
                <w:left w:val="nil"/>
                <w:bottom w:val="nil"/>
                <w:right w:val="nil"/>
                <w:between w:val="nil"/>
              </w:pBdr>
              <w:rPr>
                <w:color w:val="000000"/>
                <w:sz w:val="18"/>
                <w:szCs w:val="18"/>
                <w:highlight w:val="yellow"/>
              </w:rPr>
            </w:pPr>
            <w:r w:rsidRPr="002F428B">
              <w:rPr>
                <w:color w:val="000000"/>
                <w:sz w:val="18"/>
                <w:szCs w:val="18"/>
              </w:rPr>
              <w:t>d) ścieżki rowerowe;</w:t>
            </w:r>
          </w:p>
        </w:tc>
      </w:tr>
      <w:tr w:rsidR="00233D70" w14:paraId="32B11AAF" w14:textId="77777777" w:rsidTr="00C42831">
        <w:trPr>
          <w:trHeight w:val="748"/>
        </w:trPr>
        <w:tc>
          <w:tcPr>
            <w:tcW w:w="2811" w:type="dxa"/>
            <w:vMerge/>
          </w:tcPr>
          <w:p w14:paraId="6AB195A1" w14:textId="77777777" w:rsidR="00233D70" w:rsidRDefault="00233D70" w:rsidP="00233D70">
            <w:pPr>
              <w:pBdr>
                <w:top w:val="nil"/>
                <w:left w:val="nil"/>
                <w:bottom w:val="nil"/>
                <w:right w:val="nil"/>
                <w:between w:val="nil"/>
              </w:pBdr>
              <w:spacing w:line="276" w:lineRule="auto"/>
              <w:rPr>
                <w:color w:val="000000"/>
                <w:sz w:val="18"/>
                <w:szCs w:val="18"/>
              </w:rPr>
            </w:pPr>
          </w:p>
        </w:tc>
        <w:tc>
          <w:tcPr>
            <w:tcW w:w="3418" w:type="dxa"/>
          </w:tcPr>
          <w:p w14:paraId="39C63627" w14:textId="77777777" w:rsidR="00233D70" w:rsidRDefault="00233D70" w:rsidP="00233D70">
            <w:pPr>
              <w:pBdr>
                <w:top w:val="nil"/>
                <w:left w:val="nil"/>
                <w:bottom w:val="nil"/>
                <w:right w:val="nil"/>
                <w:between w:val="nil"/>
              </w:pBdr>
              <w:spacing w:before="137"/>
              <w:ind w:left="108" w:right="91"/>
              <w:rPr>
                <w:color w:val="000000"/>
                <w:sz w:val="20"/>
                <w:szCs w:val="20"/>
              </w:rPr>
            </w:pPr>
            <w:r>
              <w:rPr>
                <w:color w:val="000000"/>
                <w:sz w:val="20"/>
                <w:szCs w:val="20"/>
              </w:rPr>
              <w:t>warunki i szczegółowe zasady obsługi w zakresie infrastruktury technicznej</w:t>
            </w:r>
          </w:p>
        </w:tc>
        <w:tc>
          <w:tcPr>
            <w:tcW w:w="3421" w:type="dxa"/>
          </w:tcPr>
          <w:p w14:paraId="041848E5" w14:textId="6DED5882" w:rsidR="00233D70" w:rsidRPr="003050E6" w:rsidRDefault="00EF054F" w:rsidP="00233D70">
            <w:pPr>
              <w:pBdr>
                <w:top w:val="nil"/>
                <w:left w:val="nil"/>
                <w:bottom w:val="nil"/>
                <w:right w:val="nil"/>
                <w:between w:val="nil"/>
              </w:pBdr>
              <w:rPr>
                <w:color w:val="000000"/>
                <w:sz w:val="18"/>
                <w:szCs w:val="18"/>
                <w:highlight w:val="yellow"/>
              </w:rPr>
            </w:pPr>
            <w:r>
              <w:rPr>
                <w:color w:val="000000"/>
                <w:sz w:val="18"/>
                <w:szCs w:val="18"/>
              </w:rPr>
              <w:t>S</w:t>
            </w:r>
            <w:r w:rsidR="00CE0D07" w:rsidRPr="00CE0D07">
              <w:rPr>
                <w:color w:val="000000"/>
                <w:sz w:val="18"/>
                <w:szCs w:val="18"/>
              </w:rPr>
              <w:t>ieci i inne urządzenia infrastruktury technicznej należy realizować na zasadach i warunkach zarządcy sieci. Zaleca się aby nowo projektowane sieci uzbrojenia technicznego projektowane i budowane były w sposób bezkolizyjny z istniejącym i planowanym zagospodarowaniem nieruchomości. Budowa sieci infrastruktury technicznej w pasach drogowych jedynie za zgodą i na zasadach określanych każdorazowo przez zarządców dróg. Zaleca się budowę sieci infrastruktury technicznej wzdłuż granic działek przylegających do ciągów komunikacyjnych. W celu ochrony osób i mienia ustala się strefy techniczne od sieci i urządzeń infrastruktury technicznej o zasięgu określonym w przepisach odrębnych.</w:t>
            </w:r>
          </w:p>
        </w:tc>
      </w:tr>
      <w:tr w:rsidR="00233D70" w14:paraId="4F8B29D7" w14:textId="77777777" w:rsidTr="00C42831">
        <w:trPr>
          <w:trHeight w:val="749"/>
        </w:trPr>
        <w:tc>
          <w:tcPr>
            <w:tcW w:w="2811" w:type="dxa"/>
            <w:vMerge w:val="restart"/>
          </w:tcPr>
          <w:p w14:paraId="4F598CD5" w14:textId="77777777" w:rsidR="00233D70" w:rsidRDefault="00233D70" w:rsidP="00233D70">
            <w:pPr>
              <w:pBdr>
                <w:top w:val="nil"/>
                <w:left w:val="nil"/>
                <w:bottom w:val="nil"/>
                <w:right w:val="nil"/>
                <w:between w:val="nil"/>
              </w:pBdr>
              <w:spacing w:before="137"/>
              <w:ind w:left="107" w:right="421"/>
              <w:rPr>
                <w:color w:val="000000"/>
                <w:sz w:val="20"/>
                <w:szCs w:val="20"/>
              </w:rPr>
            </w:pPr>
            <w:r>
              <w:rPr>
                <w:color w:val="000000"/>
                <w:sz w:val="20"/>
                <w:szCs w:val="20"/>
              </w:rPr>
              <w:t>Informacje dotyczące przewidzianych inwestycji w promieniu 1 km od terenu objętego przedsięwzięciem</w:t>
            </w:r>
          </w:p>
          <w:p w14:paraId="397C9861" w14:textId="77777777" w:rsidR="00233D70" w:rsidRDefault="00233D70" w:rsidP="00233D70">
            <w:pPr>
              <w:pBdr>
                <w:top w:val="nil"/>
                <w:left w:val="nil"/>
                <w:bottom w:val="nil"/>
                <w:right w:val="nil"/>
                <w:between w:val="nil"/>
              </w:pBdr>
              <w:spacing w:before="2"/>
              <w:ind w:left="107" w:right="346"/>
              <w:rPr>
                <w:color w:val="000000"/>
                <w:sz w:val="20"/>
                <w:szCs w:val="20"/>
              </w:rPr>
            </w:pPr>
            <w:r>
              <w:rPr>
                <w:color w:val="000000"/>
                <w:sz w:val="20"/>
                <w:szCs w:val="20"/>
              </w:rPr>
              <w:t>deweloperskim lub zadaniem inwestycyjnym</w:t>
            </w:r>
            <w:r>
              <w:rPr>
                <w:color w:val="000000"/>
                <w:sz w:val="20"/>
                <w:szCs w:val="20"/>
                <w:vertAlign w:val="superscript"/>
              </w:rPr>
              <w:t>6)</w:t>
            </w:r>
            <w:r>
              <w:rPr>
                <w:color w:val="000000"/>
                <w:sz w:val="20"/>
                <w:szCs w:val="20"/>
              </w:rPr>
              <w:t>, zawarte w:</w:t>
            </w:r>
          </w:p>
        </w:tc>
        <w:tc>
          <w:tcPr>
            <w:tcW w:w="3418" w:type="dxa"/>
          </w:tcPr>
          <w:p w14:paraId="7BEE8246" w14:textId="67821F60" w:rsidR="00233D70" w:rsidRDefault="00233D70" w:rsidP="00233D70">
            <w:pPr>
              <w:pBdr>
                <w:top w:val="nil"/>
                <w:left w:val="nil"/>
                <w:bottom w:val="nil"/>
                <w:right w:val="nil"/>
                <w:between w:val="nil"/>
              </w:pBdr>
              <w:spacing w:before="137"/>
              <w:ind w:left="108"/>
              <w:rPr>
                <w:color w:val="000000"/>
                <w:sz w:val="20"/>
                <w:szCs w:val="20"/>
              </w:rPr>
            </w:pPr>
            <w:r>
              <w:rPr>
                <w:color w:val="000000"/>
                <w:sz w:val="20"/>
                <w:szCs w:val="20"/>
              </w:rPr>
              <w:t>miejscowych planach zagospodarowania przestrzennego</w:t>
            </w:r>
          </w:p>
        </w:tc>
        <w:tc>
          <w:tcPr>
            <w:tcW w:w="3421" w:type="dxa"/>
          </w:tcPr>
          <w:p w14:paraId="0808AAC0" w14:textId="1AC0BE16" w:rsidR="00233D70" w:rsidRPr="000653A7" w:rsidRDefault="00233D70" w:rsidP="00233D70">
            <w:pPr>
              <w:pBdr>
                <w:top w:val="nil"/>
                <w:left w:val="nil"/>
                <w:bottom w:val="nil"/>
                <w:right w:val="nil"/>
                <w:between w:val="nil"/>
              </w:pBdr>
              <w:rPr>
                <w:color w:val="000000"/>
                <w:sz w:val="18"/>
                <w:szCs w:val="18"/>
              </w:rPr>
            </w:pPr>
            <w:r w:rsidRPr="000653A7">
              <w:rPr>
                <w:color w:val="000000"/>
                <w:sz w:val="18"/>
                <w:szCs w:val="18"/>
              </w:rPr>
              <w:t xml:space="preserve"> Brak</w:t>
            </w:r>
          </w:p>
        </w:tc>
      </w:tr>
      <w:tr w:rsidR="00233D70" w14:paraId="0850D172" w14:textId="77777777" w:rsidTr="00C42831">
        <w:trPr>
          <w:trHeight w:val="518"/>
        </w:trPr>
        <w:tc>
          <w:tcPr>
            <w:tcW w:w="2811" w:type="dxa"/>
            <w:vMerge/>
          </w:tcPr>
          <w:p w14:paraId="28D10FBF" w14:textId="77777777" w:rsidR="00233D70" w:rsidRDefault="00233D70" w:rsidP="00233D70">
            <w:pPr>
              <w:pBdr>
                <w:top w:val="nil"/>
                <w:left w:val="nil"/>
                <w:bottom w:val="nil"/>
                <w:right w:val="nil"/>
                <w:between w:val="nil"/>
              </w:pBdr>
              <w:spacing w:line="276" w:lineRule="auto"/>
              <w:rPr>
                <w:color w:val="000000"/>
                <w:sz w:val="18"/>
                <w:szCs w:val="18"/>
              </w:rPr>
            </w:pPr>
          </w:p>
        </w:tc>
        <w:tc>
          <w:tcPr>
            <w:tcW w:w="3418" w:type="dxa"/>
          </w:tcPr>
          <w:p w14:paraId="7755E8C7" w14:textId="77777777" w:rsidR="00233D70" w:rsidRDefault="00233D70" w:rsidP="00233D70">
            <w:pPr>
              <w:pBdr>
                <w:top w:val="nil"/>
                <w:left w:val="nil"/>
                <w:bottom w:val="nil"/>
                <w:right w:val="nil"/>
                <w:between w:val="nil"/>
              </w:pBdr>
              <w:spacing w:before="5" w:line="249" w:lineRule="auto"/>
              <w:ind w:left="108" w:right="550"/>
              <w:rPr>
                <w:color w:val="000000"/>
                <w:sz w:val="20"/>
                <w:szCs w:val="20"/>
              </w:rPr>
            </w:pPr>
            <w:r>
              <w:rPr>
                <w:color w:val="000000"/>
                <w:sz w:val="20"/>
                <w:szCs w:val="20"/>
              </w:rPr>
              <w:t>decyzjach o warunkach zabudowy i zagospodarowania terenu</w:t>
            </w:r>
          </w:p>
        </w:tc>
        <w:tc>
          <w:tcPr>
            <w:tcW w:w="3421" w:type="dxa"/>
          </w:tcPr>
          <w:p w14:paraId="35D004B1" w14:textId="64A8686B" w:rsidR="00233D70" w:rsidRPr="000653A7" w:rsidRDefault="00233D70" w:rsidP="00233D70">
            <w:pPr>
              <w:pBdr>
                <w:top w:val="nil"/>
                <w:left w:val="nil"/>
                <w:bottom w:val="nil"/>
                <w:right w:val="nil"/>
                <w:between w:val="nil"/>
              </w:pBdr>
              <w:rPr>
                <w:color w:val="000000"/>
                <w:sz w:val="18"/>
                <w:szCs w:val="18"/>
              </w:rPr>
            </w:pPr>
            <w:r w:rsidRPr="000653A7">
              <w:rPr>
                <w:color w:val="000000"/>
                <w:sz w:val="18"/>
                <w:szCs w:val="18"/>
              </w:rPr>
              <w:t xml:space="preserve"> Brak</w:t>
            </w:r>
          </w:p>
        </w:tc>
      </w:tr>
      <w:tr w:rsidR="00233D70" w:rsidRPr="00C42831" w14:paraId="121178B5" w14:textId="77777777" w:rsidTr="00C42831">
        <w:trPr>
          <w:trHeight w:val="748"/>
        </w:trPr>
        <w:tc>
          <w:tcPr>
            <w:tcW w:w="2811" w:type="dxa"/>
            <w:vMerge/>
          </w:tcPr>
          <w:p w14:paraId="1F7FBF68" w14:textId="77777777" w:rsidR="00233D70" w:rsidRDefault="00233D70" w:rsidP="00233D70">
            <w:pPr>
              <w:pBdr>
                <w:top w:val="nil"/>
                <w:left w:val="nil"/>
                <w:bottom w:val="nil"/>
                <w:right w:val="nil"/>
                <w:between w:val="nil"/>
              </w:pBdr>
              <w:spacing w:line="276" w:lineRule="auto"/>
              <w:rPr>
                <w:color w:val="000000"/>
                <w:sz w:val="18"/>
                <w:szCs w:val="18"/>
              </w:rPr>
            </w:pPr>
          </w:p>
        </w:tc>
        <w:tc>
          <w:tcPr>
            <w:tcW w:w="3418" w:type="dxa"/>
          </w:tcPr>
          <w:p w14:paraId="02DECD14" w14:textId="7BC4FECE" w:rsidR="00233D70" w:rsidRDefault="00233D70" w:rsidP="00233D70">
            <w:pPr>
              <w:pBdr>
                <w:top w:val="nil"/>
                <w:left w:val="nil"/>
                <w:bottom w:val="nil"/>
                <w:right w:val="nil"/>
                <w:between w:val="nil"/>
              </w:pBdr>
              <w:spacing w:before="137"/>
              <w:ind w:left="108" w:right="86"/>
              <w:rPr>
                <w:color w:val="000000"/>
                <w:sz w:val="20"/>
                <w:szCs w:val="20"/>
              </w:rPr>
            </w:pPr>
            <w:r>
              <w:rPr>
                <w:color w:val="000000"/>
                <w:sz w:val="20"/>
                <w:szCs w:val="20"/>
              </w:rPr>
              <w:t>decyzjach o środowiskowych uwarunkowaniach</w:t>
            </w:r>
          </w:p>
        </w:tc>
        <w:tc>
          <w:tcPr>
            <w:tcW w:w="3421" w:type="dxa"/>
          </w:tcPr>
          <w:p w14:paraId="778DB2CE" w14:textId="126AF223" w:rsidR="00233D70" w:rsidRPr="003050E6" w:rsidRDefault="00C42831" w:rsidP="00C42831">
            <w:pPr>
              <w:rPr>
                <w:color w:val="000000"/>
                <w:sz w:val="18"/>
                <w:szCs w:val="18"/>
                <w:highlight w:val="yellow"/>
              </w:rPr>
            </w:pPr>
            <w:r w:rsidRPr="000653A7">
              <w:rPr>
                <w:color w:val="000000"/>
                <w:sz w:val="18"/>
                <w:szCs w:val="18"/>
              </w:rPr>
              <w:t>Brak</w:t>
            </w:r>
          </w:p>
        </w:tc>
      </w:tr>
      <w:tr w:rsidR="00233D70" w:rsidRPr="00C42831" w14:paraId="635D1FA0" w14:textId="77777777" w:rsidTr="00C42831">
        <w:trPr>
          <w:trHeight w:val="745"/>
        </w:trPr>
        <w:tc>
          <w:tcPr>
            <w:tcW w:w="2811" w:type="dxa"/>
            <w:vMerge/>
          </w:tcPr>
          <w:p w14:paraId="43507293" w14:textId="77777777" w:rsidR="00233D70" w:rsidRDefault="00233D70" w:rsidP="00233D70">
            <w:pPr>
              <w:pBdr>
                <w:top w:val="nil"/>
                <w:left w:val="nil"/>
                <w:bottom w:val="nil"/>
                <w:right w:val="nil"/>
                <w:between w:val="nil"/>
              </w:pBdr>
              <w:spacing w:line="276" w:lineRule="auto"/>
              <w:rPr>
                <w:color w:val="000000"/>
                <w:sz w:val="18"/>
                <w:szCs w:val="18"/>
              </w:rPr>
            </w:pPr>
          </w:p>
        </w:tc>
        <w:tc>
          <w:tcPr>
            <w:tcW w:w="3418" w:type="dxa"/>
          </w:tcPr>
          <w:p w14:paraId="00483B70" w14:textId="77777777" w:rsidR="00233D70" w:rsidRDefault="00233D70" w:rsidP="00233D70">
            <w:pPr>
              <w:pBdr>
                <w:top w:val="nil"/>
                <w:left w:val="nil"/>
                <w:bottom w:val="nil"/>
                <w:right w:val="nil"/>
                <w:between w:val="nil"/>
              </w:pBdr>
              <w:spacing w:before="137"/>
              <w:ind w:left="108" w:right="92"/>
              <w:rPr>
                <w:color w:val="000000"/>
                <w:sz w:val="20"/>
                <w:szCs w:val="20"/>
              </w:rPr>
            </w:pPr>
            <w:r>
              <w:rPr>
                <w:color w:val="000000"/>
                <w:sz w:val="20"/>
                <w:szCs w:val="20"/>
              </w:rPr>
              <w:t>uchwałach o obszarach ograniczonego użytkowania</w:t>
            </w:r>
          </w:p>
        </w:tc>
        <w:tc>
          <w:tcPr>
            <w:tcW w:w="3421" w:type="dxa"/>
          </w:tcPr>
          <w:p w14:paraId="6E1CD67B" w14:textId="3D321171" w:rsidR="00233D70" w:rsidRPr="003050E6" w:rsidRDefault="00C42831" w:rsidP="00C42831">
            <w:pPr>
              <w:rPr>
                <w:color w:val="000000"/>
                <w:sz w:val="18"/>
                <w:szCs w:val="18"/>
                <w:highlight w:val="yellow"/>
              </w:rPr>
            </w:pPr>
            <w:r w:rsidRPr="000653A7">
              <w:rPr>
                <w:color w:val="000000"/>
                <w:sz w:val="18"/>
                <w:szCs w:val="18"/>
              </w:rPr>
              <w:t>Brak</w:t>
            </w:r>
          </w:p>
        </w:tc>
      </w:tr>
      <w:tr w:rsidR="00233D70" w:rsidRPr="00C42831" w14:paraId="765C87A3" w14:textId="77777777" w:rsidTr="00C42831">
        <w:trPr>
          <w:trHeight w:val="518"/>
        </w:trPr>
        <w:tc>
          <w:tcPr>
            <w:tcW w:w="2811" w:type="dxa"/>
            <w:vMerge/>
          </w:tcPr>
          <w:p w14:paraId="0693176B" w14:textId="77777777" w:rsidR="00233D70" w:rsidRDefault="00233D70" w:rsidP="00233D70">
            <w:pPr>
              <w:pBdr>
                <w:top w:val="nil"/>
                <w:left w:val="nil"/>
                <w:bottom w:val="nil"/>
                <w:right w:val="nil"/>
                <w:between w:val="nil"/>
              </w:pBdr>
              <w:spacing w:line="276" w:lineRule="auto"/>
              <w:rPr>
                <w:color w:val="000000"/>
                <w:sz w:val="18"/>
                <w:szCs w:val="18"/>
              </w:rPr>
            </w:pPr>
          </w:p>
        </w:tc>
        <w:tc>
          <w:tcPr>
            <w:tcW w:w="3418" w:type="dxa"/>
          </w:tcPr>
          <w:p w14:paraId="53F612A0" w14:textId="77777777" w:rsidR="00233D70" w:rsidRDefault="00233D70" w:rsidP="00233D70">
            <w:pPr>
              <w:pBdr>
                <w:top w:val="nil"/>
                <w:left w:val="nil"/>
                <w:bottom w:val="nil"/>
                <w:right w:val="nil"/>
                <w:between w:val="nil"/>
              </w:pBdr>
              <w:spacing w:before="137"/>
              <w:ind w:left="108"/>
              <w:rPr>
                <w:color w:val="000000"/>
                <w:sz w:val="20"/>
                <w:szCs w:val="20"/>
              </w:rPr>
            </w:pPr>
            <w:r>
              <w:rPr>
                <w:color w:val="000000"/>
                <w:sz w:val="20"/>
                <w:szCs w:val="20"/>
              </w:rPr>
              <w:t>miejscowych planach odbudowy</w:t>
            </w:r>
          </w:p>
        </w:tc>
        <w:tc>
          <w:tcPr>
            <w:tcW w:w="3421" w:type="dxa"/>
          </w:tcPr>
          <w:p w14:paraId="22356B27" w14:textId="1B6F816F" w:rsidR="00233D70" w:rsidRPr="003050E6" w:rsidRDefault="000653A7" w:rsidP="00C42831">
            <w:pPr>
              <w:pBdr>
                <w:top w:val="nil"/>
                <w:left w:val="nil"/>
                <w:bottom w:val="nil"/>
                <w:right w:val="nil"/>
                <w:between w:val="nil"/>
              </w:pBdr>
              <w:rPr>
                <w:color w:val="000000"/>
                <w:sz w:val="18"/>
                <w:szCs w:val="18"/>
                <w:highlight w:val="yellow"/>
              </w:rPr>
            </w:pPr>
            <w:r w:rsidRPr="000653A7">
              <w:rPr>
                <w:color w:val="000000"/>
                <w:sz w:val="18"/>
                <w:szCs w:val="18"/>
              </w:rPr>
              <w:t>Brak</w:t>
            </w:r>
          </w:p>
        </w:tc>
      </w:tr>
      <w:tr w:rsidR="00233D70" w:rsidRPr="00C42831" w14:paraId="4C3AB560" w14:textId="77777777" w:rsidTr="00C42831">
        <w:trPr>
          <w:trHeight w:val="748"/>
        </w:trPr>
        <w:tc>
          <w:tcPr>
            <w:tcW w:w="2811" w:type="dxa"/>
            <w:vMerge/>
          </w:tcPr>
          <w:p w14:paraId="56CC7B90" w14:textId="77777777" w:rsidR="00233D70" w:rsidRDefault="00233D70" w:rsidP="00233D70">
            <w:pPr>
              <w:pBdr>
                <w:top w:val="nil"/>
                <w:left w:val="nil"/>
                <w:bottom w:val="nil"/>
                <w:right w:val="nil"/>
                <w:between w:val="nil"/>
              </w:pBdr>
              <w:spacing w:line="276" w:lineRule="auto"/>
              <w:rPr>
                <w:color w:val="000000"/>
                <w:sz w:val="18"/>
                <w:szCs w:val="18"/>
              </w:rPr>
            </w:pPr>
          </w:p>
        </w:tc>
        <w:tc>
          <w:tcPr>
            <w:tcW w:w="3418" w:type="dxa"/>
          </w:tcPr>
          <w:p w14:paraId="7DAD2D2F" w14:textId="25DAD7CA" w:rsidR="00233D70" w:rsidRDefault="00C42831" w:rsidP="00233D70">
            <w:pPr>
              <w:pBdr>
                <w:top w:val="nil"/>
                <w:left w:val="nil"/>
                <w:bottom w:val="nil"/>
                <w:right w:val="nil"/>
                <w:between w:val="nil"/>
              </w:pBdr>
              <w:tabs>
                <w:tab w:val="left" w:pos="974"/>
                <w:tab w:val="left" w:pos="2086"/>
              </w:tabs>
              <w:spacing w:before="137"/>
              <w:ind w:left="108" w:right="99"/>
              <w:rPr>
                <w:color w:val="000000"/>
                <w:sz w:val="20"/>
                <w:szCs w:val="20"/>
              </w:rPr>
            </w:pPr>
            <w:r>
              <w:rPr>
                <w:color w:val="000000"/>
                <w:sz w:val="20"/>
                <w:szCs w:val="20"/>
              </w:rPr>
              <w:t>M</w:t>
            </w:r>
            <w:r w:rsidR="00233D70">
              <w:rPr>
                <w:color w:val="000000"/>
                <w:sz w:val="20"/>
                <w:szCs w:val="20"/>
              </w:rPr>
              <w:t>apach</w:t>
            </w:r>
            <w:r>
              <w:rPr>
                <w:color w:val="000000"/>
                <w:sz w:val="20"/>
                <w:szCs w:val="20"/>
              </w:rPr>
              <w:t xml:space="preserve"> </w:t>
            </w:r>
            <w:r w:rsidR="00233D70">
              <w:rPr>
                <w:color w:val="000000"/>
                <w:sz w:val="20"/>
                <w:szCs w:val="20"/>
              </w:rPr>
              <w:t>zagrożenia</w:t>
            </w:r>
            <w:r>
              <w:rPr>
                <w:color w:val="000000"/>
                <w:sz w:val="20"/>
                <w:szCs w:val="20"/>
              </w:rPr>
              <w:t xml:space="preserve"> </w:t>
            </w:r>
            <w:r w:rsidR="00233D70">
              <w:rPr>
                <w:color w:val="000000"/>
                <w:sz w:val="20"/>
                <w:szCs w:val="20"/>
              </w:rPr>
              <w:t>powodziowego i mapach ryzyka powodziowego</w:t>
            </w:r>
          </w:p>
        </w:tc>
        <w:tc>
          <w:tcPr>
            <w:tcW w:w="3421" w:type="dxa"/>
          </w:tcPr>
          <w:p w14:paraId="264550D5" w14:textId="7705DA7D" w:rsidR="00233D70" w:rsidRPr="003050E6" w:rsidRDefault="00C42831" w:rsidP="00C42831">
            <w:pPr>
              <w:rPr>
                <w:color w:val="000000"/>
                <w:sz w:val="18"/>
                <w:szCs w:val="18"/>
                <w:highlight w:val="yellow"/>
              </w:rPr>
            </w:pPr>
            <w:r w:rsidRPr="000653A7">
              <w:rPr>
                <w:color w:val="000000"/>
                <w:sz w:val="18"/>
                <w:szCs w:val="18"/>
              </w:rPr>
              <w:t>Brak</w:t>
            </w:r>
          </w:p>
        </w:tc>
      </w:tr>
      <w:tr w:rsidR="00233D70" w14:paraId="6BCEFBF4" w14:textId="77777777" w:rsidTr="00C42831">
        <w:trPr>
          <w:trHeight w:val="930"/>
        </w:trPr>
        <w:tc>
          <w:tcPr>
            <w:tcW w:w="2811" w:type="dxa"/>
            <w:vMerge/>
          </w:tcPr>
          <w:p w14:paraId="034D04FC" w14:textId="77777777" w:rsidR="00233D70" w:rsidRDefault="00233D70" w:rsidP="00233D70">
            <w:pPr>
              <w:pBdr>
                <w:top w:val="nil"/>
                <w:left w:val="nil"/>
                <w:bottom w:val="nil"/>
                <w:right w:val="nil"/>
                <w:between w:val="nil"/>
              </w:pBdr>
              <w:spacing w:line="276" w:lineRule="auto"/>
              <w:rPr>
                <w:color w:val="000000"/>
                <w:sz w:val="18"/>
                <w:szCs w:val="18"/>
              </w:rPr>
            </w:pPr>
          </w:p>
        </w:tc>
        <w:tc>
          <w:tcPr>
            <w:tcW w:w="6839" w:type="dxa"/>
            <w:gridSpan w:val="2"/>
          </w:tcPr>
          <w:p w14:paraId="3CC4FA9C" w14:textId="77777777" w:rsidR="00233D70" w:rsidRPr="00C42831" w:rsidRDefault="00233D70" w:rsidP="00233D70">
            <w:pPr>
              <w:pBdr>
                <w:top w:val="nil"/>
                <w:left w:val="nil"/>
                <w:bottom w:val="nil"/>
                <w:right w:val="nil"/>
                <w:between w:val="nil"/>
              </w:pBdr>
              <w:spacing w:before="113"/>
              <w:ind w:left="108" w:right="96"/>
              <w:jc w:val="both"/>
              <w:rPr>
                <w:color w:val="000000"/>
                <w:sz w:val="20"/>
                <w:szCs w:val="20"/>
              </w:rPr>
            </w:pPr>
            <w:r w:rsidRPr="00C42831">
              <w:rPr>
                <w:color w:val="000000"/>
                <w:sz w:val="20"/>
                <w:szCs w:val="20"/>
              </w:rPr>
              <w:t xml:space="preserve">Ustalenia decyzji w zakresie rozmieszczenia inwestycji celu publicznego, mogące mieć znaczenie dla terenu objętego przedsięwzięciem deweloperskim lub </w:t>
            </w:r>
            <w:r w:rsidRPr="00C42831">
              <w:rPr>
                <w:sz w:val="20"/>
                <w:szCs w:val="20"/>
              </w:rPr>
              <w:t>zadaniem</w:t>
            </w:r>
            <w:r w:rsidRPr="00C42831">
              <w:rPr>
                <w:color w:val="000000"/>
                <w:sz w:val="20"/>
                <w:szCs w:val="20"/>
              </w:rPr>
              <w:t xml:space="preserve"> inwestycyjnym:</w:t>
            </w:r>
          </w:p>
        </w:tc>
      </w:tr>
      <w:tr w:rsidR="00233D70" w14:paraId="47F35C38" w14:textId="77777777" w:rsidTr="00C42831">
        <w:trPr>
          <w:trHeight w:val="748"/>
        </w:trPr>
        <w:tc>
          <w:tcPr>
            <w:tcW w:w="2811" w:type="dxa"/>
            <w:vMerge/>
          </w:tcPr>
          <w:p w14:paraId="7EA4A2D8" w14:textId="77777777" w:rsidR="00233D70" w:rsidRDefault="00233D70" w:rsidP="00233D70">
            <w:pPr>
              <w:pBdr>
                <w:top w:val="nil"/>
                <w:left w:val="nil"/>
                <w:bottom w:val="nil"/>
                <w:right w:val="nil"/>
                <w:between w:val="nil"/>
              </w:pBdr>
              <w:spacing w:line="276" w:lineRule="auto"/>
              <w:rPr>
                <w:color w:val="000000"/>
                <w:sz w:val="20"/>
                <w:szCs w:val="20"/>
              </w:rPr>
            </w:pPr>
          </w:p>
        </w:tc>
        <w:tc>
          <w:tcPr>
            <w:tcW w:w="3418" w:type="dxa"/>
          </w:tcPr>
          <w:p w14:paraId="0D082531" w14:textId="77777777" w:rsidR="00233D70" w:rsidRDefault="00233D70" w:rsidP="00233D70">
            <w:pPr>
              <w:pBdr>
                <w:top w:val="nil"/>
                <w:left w:val="nil"/>
                <w:bottom w:val="nil"/>
                <w:right w:val="nil"/>
                <w:between w:val="nil"/>
              </w:pBdr>
              <w:spacing w:before="137"/>
              <w:ind w:left="108"/>
              <w:rPr>
                <w:color w:val="000000"/>
                <w:sz w:val="20"/>
                <w:szCs w:val="20"/>
              </w:rPr>
            </w:pPr>
            <w:r>
              <w:rPr>
                <w:color w:val="000000"/>
                <w:sz w:val="20"/>
                <w:szCs w:val="20"/>
              </w:rPr>
              <w:t>decyzja o zezwoleniu na realizację inwestycji drogowej</w:t>
            </w:r>
          </w:p>
        </w:tc>
        <w:tc>
          <w:tcPr>
            <w:tcW w:w="3421" w:type="dxa"/>
          </w:tcPr>
          <w:p w14:paraId="0C8791DC" w14:textId="2E6396A1" w:rsidR="00233D70" w:rsidRPr="000653A7" w:rsidRDefault="00C42831" w:rsidP="00233D70">
            <w:pPr>
              <w:pBdr>
                <w:top w:val="nil"/>
                <w:left w:val="nil"/>
                <w:bottom w:val="nil"/>
                <w:right w:val="nil"/>
                <w:between w:val="nil"/>
              </w:pBdr>
              <w:rPr>
                <w:color w:val="000000"/>
                <w:sz w:val="18"/>
                <w:szCs w:val="18"/>
              </w:rPr>
            </w:pPr>
            <w:r w:rsidRPr="000653A7">
              <w:rPr>
                <w:color w:val="000000"/>
                <w:sz w:val="18"/>
                <w:szCs w:val="18"/>
              </w:rPr>
              <w:t>Brak</w:t>
            </w:r>
          </w:p>
        </w:tc>
      </w:tr>
      <w:tr w:rsidR="00233D70" w14:paraId="685B6BCA" w14:textId="77777777" w:rsidTr="00C42831">
        <w:trPr>
          <w:trHeight w:val="746"/>
        </w:trPr>
        <w:tc>
          <w:tcPr>
            <w:tcW w:w="2811" w:type="dxa"/>
            <w:vMerge/>
          </w:tcPr>
          <w:p w14:paraId="5E25AC21" w14:textId="77777777" w:rsidR="00233D70" w:rsidRDefault="00233D70" w:rsidP="00233D70">
            <w:pPr>
              <w:pBdr>
                <w:top w:val="nil"/>
                <w:left w:val="nil"/>
                <w:bottom w:val="nil"/>
                <w:right w:val="nil"/>
                <w:between w:val="nil"/>
              </w:pBdr>
              <w:spacing w:line="276" w:lineRule="auto"/>
              <w:rPr>
                <w:color w:val="000000"/>
                <w:sz w:val="18"/>
                <w:szCs w:val="18"/>
              </w:rPr>
            </w:pPr>
          </w:p>
        </w:tc>
        <w:tc>
          <w:tcPr>
            <w:tcW w:w="3418" w:type="dxa"/>
          </w:tcPr>
          <w:p w14:paraId="66495B62" w14:textId="77777777" w:rsidR="00233D70" w:rsidRDefault="00233D70" w:rsidP="00233D70">
            <w:pPr>
              <w:pBdr>
                <w:top w:val="nil"/>
                <w:left w:val="nil"/>
                <w:bottom w:val="nil"/>
                <w:right w:val="nil"/>
                <w:between w:val="nil"/>
              </w:pBdr>
              <w:spacing w:before="137"/>
              <w:ind w:left="108"/>
              <w:rPr>
                <w:color w:val="000000"/>
                <w:sz w:val="20"/>
                <w:szCs w:val="20"/>
              </w:rPr>
            </w:pPr>
            <w:r>
              <w:rPr>
                <w:color w:val="000000"/>
                <w:sz w:val="20"/>
                <w:szCs w:val="20"/>
              </w:rPr>
              <w:t>decyzja o ustaleniu lokalizacji linii kolejowej</w:t>
            </w:r>
          </w:p>
        </w:tc>
        <w:tc>
          <w:tcPr>
            <w:tcW w:w="3421" w:type="dxa"/>
          </w:tcPr>
          <w:p w14:paraId="27439FEF" w14:textId="4A693922" w:rsidR="00233D70" w:rsidRPr="000653A7" w:rsidRDefault="00233D70" w:rsidP="00233D70">
            <w:pPr>
              <w:pBdr>
                <w:top w:val="nil"/>
                <w:left w:val="nil"/>
                <w:bottom w:val="nil"/>
                <w:right w:val="nil"/>
                <w:between w:val="nil"/>
              </w:pBdr>
              <w:rPr>
                <w:color w:val="000000"/>
                <w:sz w:val="18"/>
                <w:szCs w:val="18"/>
              </w:rPr>
            </w:pPr>
            <w:r w:rsidRPr="000653A7">
              <w:rPr>
                <w:color w:val="000000"/>
                <w:sz w:val="18"/>
                <w:szCs w:val="18"/>
              </w:rPr>
              <w:t xml:space="preserve"> </w:t>
            </w:r>
            <w:r w:rsidR="00C42831" w:rsidRPr="000653A7">
              <w:rPr>
                <w:color w:val="000000"/>
                <w:sz w:val="18"/>
                <w:szCs w:val="18"/>
              </w:rPr>
              <w:t>Brak</w:t>
            </w:r>
          </w:p>
        </w:tc>
      </w:tr>
      <w:tr w:rsidR="00233D70" w14:paraId="70A33442" w14:textId="77777777" w:rsidTr="00C42831">
        <w:trPr>
          <w:trHeight w:val="978"/>
        </w:trPr>
        <w:tc>
          <w:tcPr>
            <w:tcW w:w="2811" w:type="dxa"/>
            <w:vMerge/>
          </w:tcPr>
          <w:p w14:paraId="164307AA" w14:textId="77777777" w:rsidR="00233D70" w:rsidRDefault="00233D70" w:rsidP="00233D70">
            <w:pPr>
              <w:pBdr>
                <w:top w:val="nil"/>
                <w:left w:val="nil"/>
                <w:bottom w:val="nil"/>
                <w:right w:val="nil"/>
                <w:between w:val="nil"/>
              </w:pBdr>
              <w:spacing w:line="276" w:lineRule="auto"/>
              <w:rPr>
                <w:color w:val="000000"/>
                <w:sz w:val="18"/>
                <w:szCs w:val="18"/>
              </w:rPr>
            </w:pPr>
          </w:p>
        </w:tc>
        <w:tc>
          <w:tcPr>
            <w:tcW w:w="3418" w:type="dxa"/>
          </w:tcPr>
          <w:p w14:paraId="2489D216" w14:textId="77777777" w:rsidR="00233D70" w:rsidRDefault="00233D70" w:rsidP="00233D70">
            <w:pPr>
              <w:pBdr>
                <w:top w:val="nil"/>
                <w:left w:val="nil"/>
                <w:bottom w:val="nil"/>
                <w:right w:val="nil"/>
                <w:between w:val="nil"/>
              </w:pBdr>
              <w:spacing w:before="139"/>
              <w:ind w:left="108" w:right="94"/>
              <w:jc w:val="both"/>
              <w:rPr>
                <w:color w:val="000000"/>
                <w:sz w:val="20"/>
                <w:szCs w:val="20"/>
              </w:rPr>
            </w:pPr>
            <w:r>
              <w:rPr>
                <w:color w:val="000000"/>
                <w:sz w:val="20"/>
                <w:szCs w:val="20"/>
              </w:rPr>
              <w:t>decyzja o zezwoleniu na realizację inwestycji w zakresie lotniska użytku publicznego</w:t>
            </w:r>
          </w:p>
        </w:tc>
        <w:tc>
          <w:tcPr>
            <w:tcW w:w="3421" w:type="dxa"/>
          </w:tcPr>
          <w:p w14:paraId="564D5ADA" w14:textId="6C044F5C" w:rsidR="00233D70" w:rsidRPr="000653A7" w:rsidRDefault="00233D70" w:rsidP="00233D70">
            <w:pPr>
              <w:pBdr>
                <w:top w:val="nil"/>
                <w:left w:val="nil"/>
                <w:bottom w:val="nil"/>
                <w:right w:val="nil"/>
                <w:between w:val="nil"/>
              </w:pBdr>
              <w:rPr>
                <w:color w:val="000000"/>
                <w:sz w:val="18"/>
                <w:szCs w:val="18"/>
              </w:rPr>
            </w:pPr>
            <w:r w:rsidRPr="000653A7">
              <w:rPr>
                <w:color w:val="000000"/>
                <w:sz w:val="18"/>
                <w:szCs w:val="18"/>
              </w:rPr>
              <w:t xml:space="preserve"> </w:t>
            </w:r>
            <w:r w:rsidR="00C42831" w:rsidRPr="000653A7">
              <w:rPr>
                <w:color w:val="000000"/>
                <w:sz w:val="18"/>
                <w:szCs w:val="18"/>
              </w:rPr>
              <w:t>Brak</w:t>
            </w:r>
          </w:p>
        </w:tc>
      </w:tr>
      <w:tr w:rsidR="00233D70" w14:paraId="77602548" w14:textId="77777777" w:rsidTr="00C42831">
        <w:trPr>
          <w:trHeight w:val="978"/>
        </w:trPr>
        <w:tc>
          <w:tcPr>
            <w:tcW w:w="2811" w:type="dxa"/>
            <w:vMerge/>
          </w:tcPr>
          <w:p w14:paraId="4018CABA" w14:textId="77777777" w:rsidR="00233D70" w:rsidRDefault="00233D70" w:rsidP="00233D70">
            <w:pPr>
              <w:pBdr>
                <w:top w:val="nil"/>
                <w:left w:val="nil"/>
                <w:bottom w:val="nil"/>
                <w:right w:val="nil"/>
                <w:between w:val="nil"/>
              </w:pBdr>
              <w:spacing w:line="276" w:lineRule="auto"/>
              <w:rPr>
                <w:color w:val="000000"/>
                <w:sz w:val="18"/>
                <w:szCs w:val="18"/>
              </w:rPr>
            </w:pPr>
          </w:p>
        </w:tc>
        <w:tc>
          <w:tcPr>
            <w:tcW w:w="3418" w:type="dxa"/>
          </w:tcPr>
          <w:p w14:paraId="12261A10" w14:textId="77777777" w:rsidR="00233D70" w:rsidRDefault="00233D70" w:rsidP="00233D70">
            <w:pPr>
              <w:pBdr>
                <w:top w:val="nil"/>
                <w:left w:val="nil"/>
                <w:bottom w:val="nil"/>
                <w:right w:val="nil"/>
                <w:between w:val="nil"/>
              </w:pBdr>
              <w:spacing w:before="137"/>
              <w:ind w:left="108" w:right="94"/>
              <w:jc w:val="both"/>
              <w:rPr>
                <w:color w:val="000000"/>
                <w:sz w:val="20"/>
                <w:szCs w:val="20"/>
              </w:rPr>
            </w:pPr>
            <w:r>
              <w:rPr>
                <w:color w:val="000000"/>
                <w:sz w:val="20"/>
                <w:szCs w:val="20"/>
              </w:rPr>
              <w:t>decyzja o pozwoleniu na realizację inwestycji w zakresie budowli przeciw- powodziowych</w:t>
            </w:r>
          </w:p>
        </w:tc>
        <w:tc>
          <w:tcPr>
            <w:tcW w:w="3421" w:type="dxa"/>
          </w:tcPr>
          <w:p w14:paraId="5AC29F25" w14:textId="1333C9AB" w:rsidR="00233D70" w:rsidRPr="000653A7" w:rsidRDefault="00233D70" w:rsidP="00233D70">
            <w:pPr>
              <w:pBdr>
                <w:top w:val="nil"/>
                <w:left w:val="nil"/>
                <w:bottom w:val="nil"/>
                <w:right w:val="nil"/>
                <w:between w:val="nil"/>
              </w:pBdr>
              <w:rPr>
                <w:color w:val="000000"/>
                <w:sz w:val="18"/>
                <w:szCs w:val="18"/>
              </w:rPr>
            </w:pPr>
            <w:r w:rsidRPr="000653A7">
              <w:rPr>
                <w:color w:val="000000"/>
                <w:sz w:val="18"/>
                <w:szCs w:val="18"/>
              </w:rPr>
              <w:t xml:space="preserve"> </w:t>
            </w:r>
            <w:r w:rsidR="00C42831" w:rsidRPr="000653A7">
              <w:rPr>
                <w:color w:val="000000"/>
                <w:sz w:val="18"/>
                <w:szCs w:val="18"/>
              </w:rPr>
              <w:t>Brak</w:t>
            </w:r>
          </w:p>
        </w:tc>
      </w:tr>
    </w:tbl>
    <w:p w14:paraId="21B8AA58" w14:textId="6A93FBA5" w:rsidR="00B07A14" w:rsidRDefault="0099204A" w:rsidP="008E53AB">
      <w:pPr>
        <w:pBdr>
          <w:top w:val="nil"/>
          <w:left w:val="nil"/>
          <w:bottom w:val="nil"/>
          <w:right w:val="nil"/>
          <w:between w:val="nil"/>
        </w:pBdr>
        <w:rPr>
          <w:sz w:val="18"/>
          <w:szCs w:val="18"/>
        </w:rPr>
      </w:pPr>
      <w:r>
        <w:rPr>
          <w:noProof/>
        </w:rPr>
        <mc:AlternateContent>
          <mc:Choice Requires="wps">
            <w:drawing>
              <wp:anchor distT="0" distB="0" distL="0" distR="0" simplePos="0" relativeHeight="251662336" behindDoc="0" locked="0" layoutInCell="1" hidden="0" allowOverlap="1" wp14:anchorId="12BEEFDD" wp14:editId="4204B937">
                <wp:simplePos x="0" y="0"/>
                <wp:positionH relativeFrom="column">
                  <wp:posOffset>114300</wp:posOffset>
                </wp:positionH>
                <wp:positionV relativeFrom="paragraph">
                  <wp:posOffset>203200</wp:posOffset>
                </wp:positionV>
                <wp:extent cx="6350" cy="12700"/>
                <wp:effectExtent l="0" t="0" r="0" b="0"/>
                <wp:wrapTopAndBottom distT="0" distB="0"/>
                <wp:docPr id="31" name="Prostokąt 31"/>
                <wp:cNvGraphicFramePr/>
                <a:graphic xmlns:a="http://schemas.openxmlformats.org/drawingml/2006/main">
                  <a:graphicData uri="http://schemas.microsoft.com/office/word/2010/wordprocessingShape">
                    <wps:wsp>
                      <wps:cNvSpPr/>
                      <wps:spPr>
                        <a:xfrm>
                          <a:off x="4431283" y="3776825"/>
                          <a:ext cx="1829435" cy="6350"/>
                        </a:xfrm>
                        <a:prstGeom prst="rect">
                          <a:avLst/>
                        </a:prstGeom>
                        <a:solidFill>
                          <a:srgbClr val="000000"/>
                        </a:solidFill>
                        <a:ln>
                          <a:noFill/>
                        </a:ln>
                      </wps:spPr>
                      <wps:txbx>
                        <w:txbxContent>
                          <w:p w14:paraId="50DB0D98" w14:textId="77777777" w:rsidR="00B07A14" w:rsidRDefault="00B07A14">
                            <w:pPr>
                              <w:textDirection w:val="btLr"/>
                            </w:pPr>
                          </w:p>
                        </w:txbxContent>
                      </wps:txbx>
                      <wps:bodyPr spcFirstLastPara="1" wrap="square" lIns="91425" tIns="91425" rIns="91425" bIns="91425" anchor="ctr" anchorCtr="0">
                        <a:noAutofit/>
                      </wps:bodyPr>
                    </wps:wsp>
                  </a:graphicData>
                </a:graphic>
              </wp:anchor>
            </w:drawing>
          </mc:Choice>
          <mc:Fallback>
            <w:pict>
              <v:rect w14:anchorId="12BEEFDD" id="Prostokąt 31" o:spid="_x0000_s1030" style="position:absolute;margin-left:9pt;margin-top:16pt;width:.5pt;height:1pt;z-index:25166233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" fillcolor="black" stroked="f">
                <v:textbox inset="2.53958mm,2.53958mm,2.53958mm,2.53958mm">
                  <w:txbxContent>
                    <w:p w14:paraId="50DB0D98" w14:textId="77777777" w:rsidR="00B07A14" w:rsidRDefault="00B07A14">
                      <w:pPr>
                        <w:textDirection w:val="btLr"/>
                      </w:pPr>
                    </w:p>
                  </w:txbxContent>
                </v:textbox>
                <w10:wrap type="topAndBottom"/>
              </v:rect>
            </w:pict>
          </mc:Fallback>
        </mc:AlternateContent>
      </w:r>
      <w:r>
        <w:rPr>
          <w:sz w:val="18"/>
          <w:szCs w:val="18"/>
          <w:vertAlign w:val="superscript"/>
        </w:rPr>
        <w:t>6)</w:t>
      </w:r>
      <w:r>
        <w:rPr>
          <w:sz w:val="18"/>
          <w:szCs w:val="18"/>
        </w:rPr>
        <w:t xml:space="preserve"> Wskazane inwestycje dotyczą w szczególności: budowy lub rozbudowy dróg, budowy linii szynowych oraz przewidzianych korytarzy powietrznych, inwestycji komunalnych, takich jak: oczyszczalnie ścieków, spalarnie śmieci, wysypiska, cmentarze.</w:t>
      </w:r>
    </w:p>
    <w:p w14:paraId="661457C0" w14:textId="77777777" w:rsidR="008E53AB" w:rsidRDefault="008E53AB">
      <w:pPr>
        <w:spacing w:before="67" w:line="256" w:lineRule="auto"/>
        <w:ind w:left="501" w:right="46" w:hanging="282"/>
        <w:rPr>
          <w:sz w:val="18"/>
          <w:szCs w:val="18"/>
        </w:rPr>
      </w:pPr>
    </w:p>
    <w:p w14:paraId="3E7EF172" w14:textId="77777777" w:rsidR="008E53AB" w:rsidRDefault="008E53AB">
      <w:pPr>
        <w:spacing w:before="67" w:line="256" w:lineRule="auto"/>
        <w:ind w:left="501" w:right="46" w:hanging="282"/>
        <w:rPr>
          <w:sz w:val="18"/>
          <w:szCs w:val="18"/>
        </w:rPr>
      </w:pPr>
    </w:p>
    <w:tbl>
      <w:tblPr>
        <w:tblStyle w:val="aff1"/>
        <w:tblW w:w="9650" w:type="dxa"/>
        <w:tblInd w:w="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11"/>
        <w:gridCol w:w="3418"/>
        <w:gridCol w:w="3421"/>
      </w:tblGrid>
      <w:tr w:rsidR="00B07A14" w14:paraId="042E721B" w14:textId="77777777">
        <w:trPr>
          <w:trHeight w:val="979"/>
        </w:trPr>
        <w:tc>
          <w:tcPr>
            <w:tcW w:w="2811" w:type="dxa"/>
            <w:vMerge w:val="restart"/>
            <w:shd w:val="clear" w:color="auto" w:fill="F3F3F3"/>
          </w:tcPr>
          <w:p w14:paraId="5E844BCF" w14:textId="77777777" w:rsidR="00B07A14" w:rsidRDefault="00B07A14">
            <w:pPr>
              <w:pBdr>
                <w:top w:val="nil"/>
                <w:left w:val="nil"/>
                <w:bottom w:val="nil"/>
                <w:right w:val="nil"/>
                <w:between w:val="nil"/>
              </w:pBdr>
              <w:rPr>
                <w:color w:val="000000"/>
                <w:sz w:val="18"/>
                <w:szCs w:val="18"/>
              </w:rPr>
            </w:pPr>
          </w:p>
        </w:tc>
        <w:tc>
          <w:tcPr>
            <w:tcW w:w="3418" w:type="dxa"/>
          </w:tcPr>
          <w:p w14:paraId="145D1FD7" w14:textId="723E2B69" w:rsidR="00B07A14" w:rsidRDefault="0099204A">
            <w:pPr>
              <w:pBdr>
                <w:top w:val="nil"/>
                <w:left w:val="nil"/>
                <w:bottom w:val="nil"/>
                <w:right w:val="nil"/>
                <w:between w:val="nil"/>
              </w:pBdr>
              <w:spacing w:before="137"/>
              <w:ind w:left="108" w:right="96"/>
              <w:jc w:val="both"/>
              <w:rPr>
                <w:color w:val="000000"/>
                <w:sz w:val="20"/>
                <w:szCs w:val="20"/>
              </w:rPr>
            </w:pPr>
            <w:r>
              <w:rPr>
                <w:color w:val="000000"/>
                <w:sz w:val="20"/>
                <w:szCs w:val="20"/>
              </w:rPr>
              <w:t xml:space="preserve">decyzja o ustaleniu lokalizacji </w:t>
            </w:r>
            <w:r>
              <w:rPr>
                <w:sz w:val="20"/>
                <w:szCs w:val="20"/>
              </w:rPr>
              <w:t>inwestycji</w:t>
            </w:r>
            <w:r>
              <w:rPr>
                <w:color w:val="000000"/>
                <w:sz w:val="20"/>
                <w:szCs w:val="20"/>
              </w:rPr>
              <w:t xml:space="preserve"> w zakresie budowy obiektu energetyki jądrowej</w:t>
            </w:r>
          </w:p>
        </w:tc>
        <w:tc>
          <w:tcPr>
            <w:tcW w:w="3421" w:type="dxa"/>
          </w:tcPr>
          <w:p w14:paraId="539B3433" w14:textId="684078E8" w:rsidR="00B07A14" w:rsidRPr="000653A7" w:rsidRDefault="001D6588">
            <w:pPr>
              <w:pBdr>
                <w:top w:val="nil"/>
                <w:left w:val="nil"/>
                <w:bottom w:val="nil"/>
                <w:right w:val="nil"/>
                <w:between w:val="nil"/>
              </w:pBdr>
              <w:rPr>
                <w:color w:val="000000"/>
                <w:sz w:val="18"/>
                <w:szCs w:val="18"/>
              </w:rPr>
            </w:pPr>
            <w:r w:rsidRPr="000653A7">
              <w:rPr>
                <w:color w:val="000000"/>
                <w:sz w:val="20"/>
                <w:szCs w:val="20"/>
              </w:rPr>
              <w:t>Nie dotyczy</w:t>
            </w:r>
          </w:p>
        </w:tc>
      </w:tr>
      <w:tr w:rsidR="00B07A14" w14:paraId="6E771AED" w14:textId="77777777">
        <w:trPr>
          <w:trHeight w:val="978"/>
        </w:trPr>
        <w:tc>
          <w:tcPr>
            <w:tcW w:w="2811" w:type="dxa"/>
            <w:vMerge/>
            <w:shd w:val="clear" w:color="auto" w:fill="F3F3F3"/>
          </w:tcPr>
          <w:p w14:paraId="04DC26AA"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0CC40BB9" w14:textId="406435D8" w:rsidR="00B07A14" w:rsidRDefault="0099204A">
            <w:pPr>
              <w:pBdr>
                <w:top w:val="nil"/>
                <w:left w:val="nil"/>
                <w:bottom w:val="nil"/>
                <w:right w:val="nil"/>
                <w:between w:val="nil"/>
              </w:pBdr>
              <w:spacing w:before="137"/>
              <w:ind w:left="108" w:right="91"/>
              <w:jc w:val="both"/>
              <w:rPr>
                <w:color w:val="000000"/>
                <w:sz w:val="20"/>
                <w:szCs w:val="20"/>
              </w:rPr>
            </w:pPr>
            <w:r>
              <w:rPr>
                <w:color w:val="000000"/>
                <w:sz w:val="20"/>
                <w:szCs w:val="20"/>
              </w:rPr>
              <w:t>decyzja o ustaleniu lokalizacji strategicznej inwestycji w zakresie sieci przesyłowej</w:t>
            </w:r>
          </w:p>
        </w:tc>
        <w:tc>
          <w:tcPr>
            <w:tcW w:w="3421" w:type="dxa"/>
          </w:tcPr>
          <w:p w14:paraId="58026204" w14:textId="021E30C8" w:rsidR="00B07A14" w:rsidRPr="000653A7" w:rsidRDefault="001D6588">
            <w:pPr>
              <w:pBdr>
                <w:top w:val="nil"/>
                <w:left w:val="nil"/>
                <w:bottom w:val="nil"/>
                <w:right w:val="nil"/>
                <w:between w:val="nil"/>
              </w:pBdr>
              <w:rPr>
                <w:color w:val="000000"/>
                <w:sz w:val="18"/>
                <w:szCs w:val="18"/>
              </w:rPr>
            </w:pPr>
            <w:r w:rsidRPr="000653A7">
              <w:rPr>
                <w:color w:val="000000"/>
                <w:sz w:val="20"/>
                <w:szCs w:val="20"/>
              </w:rPr>
              <w:t>Nie dotyczy</w:t>
            </w:r>
          </w:p>
        </w:tc>
      </w:tr>
      <w:tr w:rsidR="00B07A14" w14:paraId="43187316" w14:textId="77777777">
        <w:trPr>
          <w:trHeight w:val="746"/>
        </w:trPr>
        <w:tc>
          <w:tcPr>
            <w:tcW w:w="2811" w:type="dxa"/>
            <w:vMerge/>
            <w:shd w:val="clear" w:color="auto" w:fill="F3F3F3"/>
          </w:tcPr>
          <w:p w14:paraId="6A50F061"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3E22A3DD" w14:textId="45656037" w:rsidR="00B07A14" w:rsidRDefault="0099204A">
            <w:pPr>
              <w:pBdr>
                <w:top w:val="nil"/>
                <w:left w:val="nil"/>
                <w:bottom w:val="nil"/>
                <w:right w:val="nil"/>
                <w:between w:val="nil"/>
              </w:pBdr>
              <w:spacing w:before="137"/>
              <w:ind w:left="108"/>
              <w:rPr>
                <w:color w:val="000000"/>
                <w:sz w:val="20"/>
                <w:szCs w:val="20"/>
              </w:rPr>
            </w:pPr>
            <w:r>
              <w:rPr>
                <w:color w:val="000000"/>
                <w:sz w:val="20"/>
                <w:szCs w:val="20"/>
              </w:rPr>
              <w:t>decyzja o ustaleniu lokalizacji regionalnej sieci szerokopasmowej</w:t>
            </w:r>
          </w:p>
        </w:tc>
        <w:tc>
          <w:tcPr>
            <w:tcW w:w="3421" w:type="dxa"/>
          </w:tcPr>
          <w:p w14:paraId="51F51AF8" w14:textId="43E4633C" w:rsidR="00B07A14" w:rsidRPr="000653A7" w:rsidRDefault="001D6588">
            <w:pPr>
              <w:pBdr>
                <w:top w:val="nil"/>
                <w:left w:val="nil"/>
                <w:bottom w:val="nil"/>
                <w:right w:val="nil"/>
                <w:between w:val="nil"/>
              </w:pBdr>
              <w:rPr>
                <w:color w:val="000000"/>
                <w:sz w:val="18"/>
                <w:szCs w:val="18"/>
              </w:rPr>
            </w:pPr>
            <w:r w:rsidRPr="000653A7">
              <w:rPr>
                <w:color w:val="000000"/>
                <w:sz w:val="20"/>
                <w:szCs w:val="20"/>
              </w:rPr>
              <w:t>Nie dotyczy</w:t>
            </w:r>
          </w:p>
        </w:tc>
      </w:tr>
      <w:tr w:rsidR="00B07A14" w14:paraId="603FC7CC" w14:textId="77777777">
        <w:trPr>
          <w:trHeight w:val="978"/>
        </w:trPr>
        <w:tc>
          <w:tcPr>
            <w:tcW w:w="2811" w:type="dxa"/>
            <w:vMerge/>
            <w:shd w:val="clear" w:color="auto" w:fill="F3F3F3"/>
          </w:tcPr>
          <w:p w14:paraId="1C03E86A"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5CF7E0AE" w14:textId="3625B866" w:rsidR="00B07A14" w:rsidRDefault="0099204A">
            <w:pPr>
              <w:pBdr>
                <w:top w:val="nil"/>
                <w:left w:val="nil"/>
                <w:bottom w:val="nil"/>
                <w:right w:val="nil"/>
                <w:between w:val="nil"/>
              </w:pBdr>
              <w:spacing w:before="139"/>
              <w:ind w:left="108" w:right="93"/>
              <w:jc w:val="both"/>
              <w:rPr>
                <w:color w:val="000000"/>
                <w:sz w:val="20"/>
                <w:szCs w:val="20"/>
              </w:rPr>
            </w:pPr>
            <w:r>
              <w:rPr>
                <w:color w:val="000000"/>
                <w:sz w:val="20"/>
                <w:szCs w:val="20"/>
              </w:rPr>
              <w:t xml:space="preserve">decyzja o ustaleniu lokalizacji </w:t>
            </w:r>
            <w:r>
              <w:rPr>
                <w:sz w:val="20"/>
                <w:szCs w:val="20"/>
              </w:rPr>
              <w:t>inwestycji</w:t>
            </w:r>
            <w:r>
              <w:rPr>
                <w:color w:val="000000"/>
                <w:sz w:val="20"/>
                <w:szCs w:val="20"/>
              </w:rPr>
              <w:t xml:space="preserve"> w zakresie Centralnego Portu Komunikacyjnego</w:t>
            </w:r>
          </w:p>
        </w:tc>
        <w:tc>
          <w:tcPr>
            <w:tcW w:w="3421" w:type="dxa"/>
          </w:tcPr>
          <w:p w14:paraId="2C735991" w14:textId="601FF486" w:rsidR="00B07A14" w:rsidRPr="000653A7" w:rsidRDefault="001D6588">
            <w:pPr>
              <w:pBdr>
                <w:top w:val="nil"/>
                <w:left w:val="nil"/>
                <w:bottom w:val="nil"/>
                <w:right w:val="nil"/>
                <w:between w:val="nil"/>
              </w:pBdr>
              <w:rPr>
                <w:color w:val="000000"/>
                <w:sz w:val="18"/>
                <w:szCs w:val="18"/>
              </w:rPr>
            </w:pPr>
            <w:r w:rsidRPr="000653A7">
              <w:rPr>
                <w:color w:val="000000"/>
                <w:sz w:val="20"/>
                <w:szCs w:val="20"/>
              </w:rPr>
              <w:t>Nie dotyczy</w:t>
            </w:r>
          </w:p>
        </w:tc>
      </w:tr>
      <w:tr w:rsidR="00B07A14" w14:paraId="173B7B6B" w14:textId="77777777">
        <w:trPr>
          <w:trHeight w:val="979"/>
        </w:trPr>
        <w:tc>
          <w:tcPr>
            <w:tcW w:w="2811" w:type="dxa"/>
            <w:vMerge/>
            <w:shd w:val="clear" w:color="auto" w:fill="F3F3F3"/>
          </w:tcPr>
          <w:p w14:paraId="09E0B8D3"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0D1F36B8" w14:textId="77777777" w:rsidR="00B07A14" w:rsidRDefault="0099204A">
            <w:pPr>
              <w:pBdr>
                <w:top w:val="nil"/>
                <w:left w:val="nil"/>
                <w:bottom w:val="nil"/>
                <w:right w:val="nil"/>
                <w:between w:val="nil"/>
              </w:pBdr>
              <w:spacing w:before="137"/>
              <w:ind w:left="108" w:right="94"/>
              <w:jc w:val="both"/>
              <w:rPr>
                <w:color w:val="000000"/>
                <w:sz w:val="20"/>
                <w:szCs w:val="20"/>
              </w:rPr>
            </w:pPr>
            <w:r>
              <w:rPr>
                <w:color w:val="000000"/>
                <w:sz w:val="20"/>
                <w:szCs w:val="20"/>
              </w:rPr>
              <w:t>decyzja o zezwoleniu na realizację inwestycji w zakresie infrastruktury dostępowej</w:t>
            </w:r>
          </w:p>
        </w:tc>
        <w:tc>
          <w:tcPr>
            <w:tcW w:w="3421" w:type="dxa"/>
          </w:tcPr>
          <w:p w14:paraId="0182EFF0" w14:textId="77A572F7" w:rsidR="00B07A14" w:rsidRPr="000653A7" w:rsidRDefault="001D6588">
            <w:pPr>
              <w:pBdr>
                <w:top w:val="nil"/>
                <w:left w:val="nil"/>
                <w:bottom w:val="nil"/>
                <w:right w:val="nil"/>
                <w:between w:val="nil"/>
              </w:pBdr>
              <w:rPr>
                <w:color w:val="000000"/>
                <w:sz w:val="18"/>
                <w:szCs w:val="18"/>
              </w:rPr>
            </w:pPr>
            <w:r w:rsidRPr="000653A7">
              <w:rPr>
                <w:color w:val="000000"/>
                <w:sz w:val="20"/>
                <w:szCs w:val="20"/>
              </w:rPr>
              <w:t>Nie dotyczy</w:t>
            </w:r>
          </w:p>
        </w:tc>
      </w:tr>
      <w:tr w:rsidR="00B07A14" w14:paraId="5A15FD91" w14:textId="77777777">
        <w:trPr>
          <w:trHeight w:val="976"/>
        </w:trPr>
        <w:tc>
          <w:tcPr>
            <w:tcW w:w="2811" w:type="dxa"/>
            <w:vMerge/>
            <w:shd w:val="clear" w:color="auto" w:fill="F3F3F3"/>
          </w:tcPr>
          <w:p w14:paraId="5FFA784F" w14:textId="77777777" w:rsidR="00B07A14" w:rsidRDefault="00B07A14">
            <w:pPr>
              <w:pBdr>
                <w:top w:val="nil"/>
                <w:left w:val="nil"/>
                <w:bottom w:val="nil"/>
                <w:right w:val="nil"/>
                <w:between w:val="nil"/>
              </w:pBdr>
              <w:spacing w:line="276" w:lineRule="auto"/>
              <w:rPr>
                <w:color w:val="000000"/>
                <w:sz w:val="18"/>
                <w:szCs w:val="18"/>
              </w:rPr>
            </w:pPr>
          </w:p>
        </w:tc>
        <w:tc>
          <w:tcPr>
            <w:tcW w:w="3418" w:type="dxa"/>
          </w:tcPr>
          <w:p w14:paraId="26E65C22" w14:textId="15548734" w:rsidR="00B07A14" w:rsidRDefault="0099204A">
            <w:pPr>
              <w:pBdr>
                <w:top w:val="nil"/>
                <w:left w:val="nil"/>
                <w:bottom w:val="nil"/>
                <w:right w:val="nil"/>
                <w:between w:val="nil"/>
              </w:pBdr>
              <w:spacing w:before="137"/>
              <w:ind w:left="108" w:right="90"/>
              <w:jc w:val="both"/>
              <w:rPr>
                <w:color w:val="000000"/>
                <w:sz w:val="20"/>
                <w:szCs w:val="20"/>
              </w:rPr>
            </w:pPr>
            <w:r>
              <w:rPr>
                <w:color w:val="000000"/>
                <w:sz w:val="20"/>
                <w:szCs w:val="20"/>
              </w:rPr>
              <w:t>decyzja o ustaleniu lokalizacji strategicznej inwestycji w sektorze naftowym</w:t>
            </w:r>
          </w:p>
        </w:tc>
        <w:tc>
          <w:tcPr>
            <w:tcW w:w="3421" w:type="dxa"/>
          </w:tcPr>
          <w:p w14:paraId="6E695605" w14:textId="79EC0FD4" w:rsidR="00B07A14" w:rsidRPr="000653A7" w:rsidRDefault="001D6588">
            <w:pPr>
              <w:pBdr>
                <w:top w:val="nil"/>
                <w:left w:val="nil"/>
                <w:bottom w:val="nil"/>
                <w:right w:val="nil"/>
                <w:between w:val="nil"/>
              </w:pBdr>
              <w:rPr>
                <w:color w:val="000000"/>
                <w:sz w:val="18"/>
                <w:szCs w:val="18"/>
              </w:rPr>
            </w:pPr>
            <w:r w:rsidRPr="000653A7">
              <w:rPr>
                <w:color w:val="000000"/>
                <w:sz w:val="20"/>
                <w:szCs w:val="20"/>
              </w:rPr>
              <w:t>Nie dotyczy</w:t>
            </w:r>
          </w:p>
        </w:tc>
      </w:tr>
      <w:tr w:rsidR="00B07A14" w14:paraId="56BA1453" w14:textId="77777777">
        <w:trPr>
          <w:trHeight w:val="892"/>
        </w:trPr>
        <w:tc>
          <w:tcPr>
            <w:tcW w:w="9650" w:type="dxa"/>
            <w:gridSpan w:val="3"/>
            <w:shd w:val="clear" w:color="auto" w:fill="D9D9D9"/>
          </w:tcPr>
          <w:p w14:paraId="18AD9858" w14:textId="77777777" w:rsidR="00B07A14" w:rsidRPr="000653A7" w:rsidRDefault="0099204A">
            <w:pPr>
              <w:pBdr>
                <w:top w:val="nil"/>
                <w:left w:val="nil"/>
                <w:bottom w:val="nil"/>
                <w:right w:val="nil"/>
                <w:between w:val="nil"/>
              </w:pBdr>
              <w:spacing w:before="144"/>
              <w:ind w:left="107"/>
              <w:rPr>
                <w:b/>
                <w:color w:val="000000"/>
                <w:sz w:val="20"/>
                <w:szCs w:val="20"/>
              </w:rPr>
            </w:pPr>
            <w:r w:rsidRPr="000653A7">
              <w:rPr>
                <w:b/>
                <w:color w:val="000000"/>
                <w:sz w:val="20"/>
                <w:szCs w:val="20"/>
              </w:rPr>
              <w:t>INFORMACJE DOTYCZĄCE BUDYNKU</w:t>
            </w:r>
          </w:p>
        </w:tc>
      </w:tr>
      <w:tr w:rsidR="00B07A14" w14:paraId="47D307B4" w14:textId="77777777">
        <w:trPr>
          <w:trHeight w:val="892"/>
        </w:trPr>
        <w:tc>
          <w:tcPr>
            <w:tcW w:w="2811" w:type="dxa"/>
            <w:shd w:val="clear" w:color="auto" w:fill="F3F3F3"/>
          </w:tcPr>
          <w:p w14:paraId="3BAAA25F"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Czy jest pozwolenie na budowę</w:t>
            </w:r>
          </w:p>
        </w:tc>
        <w:tc>
          <w:tcPr>
            <w:tcW w:w="3418" w:type="dxa"/>
          </w:tcPr>
          <w:p w14:paraId="1C23F7C5" w14:textId="77777777" w:rsidR="00B07A14" w:rsidRDefault="00B07A14">
            <w:pPr>
              <w:pBdr>
                <w:top w:val="nil"/>
                <w:left w:val="nil"/>
                <w:bottom w:val="nil"/>
                <w:right w:val="nil"/>
                <w:between w:val="nil"/>
              </w:pBdr>
              <w:spacing w:before="9"/>
              <w:rPr>
                <w:color w:val="000000"/>
                <w:sz w:val="27"/>
                <w:szCs w:val="27"/>
              </w:rPr>
            </w:pPr>
          </w:p>
          <w:p w14:paraId="2AE51191" w14:textId="77777777" w:rsidR="00B07A14" w:rsidRDefault="0099204A">
            <w:pPr>
              <w:pBdr>
                <w:top w:val="nil"/>
                <w:left w:val="nil"/>
                <w:bottom w:val="nil"/>
                <w:right w:val="nil"/>
                <w:between w:val="nil"/>
              </w:pBdr>
              <w:ind w:left="1516" w:right="1505"/>
              <w:jc w:val="center"/>
              <w:rPr>
                <w:rFonts w:ascii="Noto Sans Symbols" w:eastAsia="Noto Sans Symbols" w:hAnsi="Noto Sans Symbols" w:cs="Noto Sans Symbols"/>
                <w:color w:val="000000"/>
                <w:sz w:val="20"/>
                <w:szCs w:val="20"/>
              </w:rPr>
            </w:pPr>
            <w:r>
              <w:rPr>
                <w:color w:val="000000"/>
                <w:sz w:val="20"/>
                <w:szCs w:val="20"/>
              </w:rPr>
              <w:t>tak</w:t>
            </w:r>
          </w:p>
        </w:tc>
        <w:tc>
          <w:tcPr>
            <w:tcW w:w="3421" w:type="dxa"/>
          </w:tcPr>
          <w:p w14:paraId="30DFA8B7" w14:textId="77777777" w:rsidR="00B07A14" w:rsidRPr="000653A7" w:rsidRDefault="00B07A14">
            <w:pPr>
              <w:pBdr>
                <w:top w:val="nil"/>
                <w:left w:val="nil"/>
                <w:bottom w:val="nil"/>
                <w:right w:val="nil"/>
                <w:between w:val="nil"/>
              </w:pBdr>
              <w:spacing w:before="2"/>
              <w:rPr>
                <w:color w:val="000000"/>
                <w:sz w:val="28"/>
                <w:szCs w:val="28"/>
              </w:rPr>
            </w:pPr>
          </w:p>
          <w:p w14:paraId="0F58416F" w14:textId="37FD0FC3" w:rsidR="00B07A14" w:rsidRPr="000653A7" w:rsidRDefault="005B6085">
            <w:pPr>
              <w:pBdr>
                <w:top w:val="nil"/>
                <w:left w:val="nil"/>
                <w:bottom w:val="nil"/>
                <w:right w:val="nil"/>
                <w:between w:val="nil"/>
              </w:pBdr>
              <w:ind w:left="1521" w:right="1505"/>
              <w:jc w:val="center"/>
              <w:rPr>
                <w:strike/>
                <w:color w:val="000000"/>
                <w:sz w:val="20"/>
                <w:szCs w:val="20"/>
              </w:rPr>
            </w:pPr>
            <w:r w:rsidRPr="000653A7">
              <w:rPr>
                <w:strike/>
                <w:color w:val="000000"/>
                <w:sz w:val="20"/>
                <w:szCs w:val="20"/>
              </w:rPr>
              <w:t>nie</w:t>
            </w:r>
          </w:p>
        </w:tc>
      </w:tr>
      <w:tr w:rsidR="00B07A14" w14:paraId="38D1B95C" w14:textId="77777777">
        <w:trPr>
          <w:trHeight w:val="748"/>
        </w:trPr>
        <w:tc>
          <w:tcPr>
            <w:tcW w:w="2811" w:type="dxa"/>
            <w:shd w:val="clear" w:color="auto" w:fill="F3F3F3"/>
          </w:tcPr>
          <w:p w14:paraId="05DB7011" w14:textId="77777777" w:rsidR="00B07A14" w:rsidRDefault="0099204A">
            <w:pPr>
              <w:pBdr>
                <w:top w:val="nil"/>
                <w:left w:val="nil"/>
                <w:bottom w:val="nil"/>
                <w:right w:val="nil"/>
                <w:between w:val="nil"/>
              </w:pBdr>
              <w:spacing w:before="137"/>
              <w:ind w:left="107" w:right="142"/>
              <w:rPr>
                <w:color w:val="000000"/>
                <w:sz w:val="20"/>
                <w:szCs w:val="20"/>
              </w:rPr>
            </w:pPr>
            <w:r>
              <w:rPr>
                <w:color w:val="000000"/>
                <w:sz w:val="20"/>
                <w:szCs w:val="20"/>
              </w:rPr>
              <w:t>Czy pozwolenie na budowę jest ostateczne</w:t>
            </w:r>
          </w:p>
        </w:tc>
        <w:tc>
          <w:tcPr>
            <w:tcW w:w="3418" w:type="dxa"/>
          </w:tcPr>
          <w:p w14:paraId="4E66F053" w14:textId="77777777" w:rsidR="00B07A14" w:rsidRDefault="00B07A14">
            <w:pPr>
              <w:pBdr>
                <w:top w:val="nil"/>
                <w:left w:val="nil"/>
                <w:bottom w:val="nil"/>
                <w:right w:val="nil"/>
                <w:between w:val="nil"/>
              </w:pBdr>
              <w:spacing w:before="10"/>
              <w:rPr>
                <w:color w:val="000000"/>
                <w:sz w:val="21"/>
                <w:szCs w:val="21"/>
              </w:rPr>
            </w:pPr>
          </w:p>
          <w:p w14:paraId="5E1E8A2D" w14:textId="77777777" w:rsidR="00B07A14" w:rsidRDefault="0099204A">
            <w:pPr>
              <w:pBdr>
                <w:top w:val="nil"/>
                <w:left w:val="nil"/>
                <w:bottom w:val="nil"/>
                <w:right w:val="nil"/>
                <w:between w:val="nil"/>
              </w:pBdr>
              <w:spacing w:before="1"/>
              <w:ind w:left="1517" w:right="1504"/>
              <w:jc w:val="center"/>
              <w:rPr>
                <w:color w:val="000000"/>
                <w:sz w:val="20"/>
                <w:szCs w:val="20"/>
              </w:rPr>
            </w:pPr>
            <w:r>
              <w:rPr>
                <w:color w:val="000000"/>
                <w:sz w:val="20"/>
                <w:szCs w:val="20"/>
              </w:rPr>
              <w:t>tak</w:t>
            </w:r>
          </w:p>
        </w:tc>
        <w:tc>
          <w:tcPr>
            <w:tcW w:w="3421" w:type="dxa"/>
          </w:tcPr>
          <w:p w14:paraId="54A7BB03" w14:textId="77777777" w:rsidR="00B07A14" w:rsidRPr="000653A7" w:rsidRDefault="00B07A14">
            <w:pPr>
              <w:pBdr>
                <w:top w:val="nil"/>
                <w:left w:val="nil"/>
                <w:bottom w:val="nil"/>
                <w:right w:val="nil"/>
                <w:between w:val="nil"/>
              </w:pBdr>
              <w:spacing w:before="10"/>
              <w:rPr>
                <w:color w:val="000000"/>
                <w:sz w:val="21"/>
                <w:szCs w:val="21"/>
              </w:rPr>
            </w:pPr>
          </w:p>
          <w:p w14:paraId="41BE33B0" w14:textId="70CFB03F" w:rsidR="00B07A14" w:rsidRPr="000653A7" w:rsidRDefault="005B6085">
            <w:pPr>
              <w:pBdr>
                <w:top w:val="nil"/>
                <w:left w:val="nil"/>
                <w:bottom w:val="nil"/>
                <w:right w:val="nil"/>
                <w:between w:val="nil"/>
              </w:pBdr>
              <w:spacing w:before="1"/>
              <w:ind w:left="1521" w:right="1505"/>
              <w:jc w:val="center"/>
              <w:rPr>
                <w:strike/>
                <w:color w:val="000000"/>
                <w:sz w:val="20"/>
                <w:szCs w:val="20"/>
              </w:rPr>
            </w:pPr>
            <w:r w:rsidRPr="000653A7">
              <w:rPr>
                <w:strike/>
                <w:color w:val="000000"/>
                <w:sz w:val="20"/>
                <w:szCs w:val="20"/>
              </w:rPr>
              <w:t>nie</w:t>
            </w:r>
          </w:p>
        </w:tc>
      </w:tr>
      <w:tr w:rsidR="00B07A14" w14:paraId="474D3C76" w14:textId="77777777">
        <w:trPr>
          <w:trHeight w:val="748"/>
        </w:trPr>
        <w:tc>
          <w:tcPr>
            <w:tcW w:w="2811" w:type="dxa"/>
            <w:shd w:val="clear" w:color="auto" w:fill="F3F3F3"/>
          </w:tcPr>
          <w:p w14:paraId="60C0D0C4" w14:textId="77777777" w:rsidR="00B07A14" w:rsidRDefault="0099204A">
            <w:pPr>
              <w:pBdr>
                <w:top w:val="nil"/>
                <w:left w:val="nil"/>
                <w:bottom w:val="nil"/>
                <w:right w:val="nil"/>
                <w:between w:val="nil"/>
              </w:pBdr>
              <w:spacing w:before="137"/>
              <w:ind w:left="107" w:right="142"/>
              <w:rPr>
                <w:color w:val="000000"/>
                <w:sz w:val="20"/>
                <w:szCs w:val="20"/>
              </w:rPr>
            </w:pPr>
            <w:r>
              <w:rPr>
                <w:color w:val="000000"/>
                <w:sz w:val="20"/>
                <w:szCs w:val="20"/>
              </w:rPr>
              <w:lastRenderedPageBreak/>
              <w:t>Czy pozwolenie na budowę jest zaskarżone</w:t>
            </w:r>
          </w:p>
        </w:tc>
        <w:tc>
          <w:tcPr>
            <w:tcW w:w="3418" w:type="dxa"/>
          </w:tcPr>
          <w:p w14:paraId="6015E0F1" w14:textId="77777777" w:rsidR="00B07A14" w:rsidRPr="005B6085" w:rsidRDefault="00B07A14">
            <w:pPr>
              <w:pBdr>
                <w:top w:val="nil"/>
                <w:left w:val="nil"/>
                <w:bottom w:val="nil"/>
                <w:right w:val="nil"/>
                <w:between w:val="nil"/>
              </w:pBdr>
              <w:spacing w:before="10"/>
              <w:rPr>
                <w:strike/>
                <w:color w:val="000000"/>
                <w:sz w:val="21"/>
                <w:szCs w:val="21"/>
              </w:rPr>
            </w:pPr>
          </w:p>
          <w:p w14:paraId="4263736A" w14:textId="2D78F439" w:rsidR="00B07A14" w:rsidRDefault="005B6085">
            <w:pPr>
              <w:pBdr>
                <w:top w:val="nil"/>
                <w:left w:val="nil"/>
                <w:bottom w:val="nil"/>
                <w:right w:val="nil"/>
                <w:between w:val="nil"/>
              </w:pBdr>
              <w:spacing w:before="1"/>
              <w:ind w:left="1517" w:right="1504"/>
              <w:jc w:val="center"/>
              <w:rPr>
                <w:color w:val="000000"/>
                <w:sz w:val="20"/>
                <w:szCs w:val="20"/>
              </w:rPr>
            </w:pPr>
            <w:r w:rsidRPr="005B6085">
              <w:rPr>
                <w:strike/>
                <w:color w:val="000000"/>
                <w:sz w:val="20"/>
                <w:szCs w:val="20"/>
              </w:rPr>
              <w:t>tak</w:t>
            </w:r>
          </w:p>
        </w:tc>
        <w:tc>
          <w:tcPr>
            <w:tcW w:w="3421" w:type="dxa"/>
          </w:tcPr>
          <w:p w14:paraId="7C4F78A1" w14:textId="77777777" w:rsidR="00B07A14" w:rsidRPr="000653A7" w:rsidRDefault="00B07A14">
            <w:pPr>
              <w:pBdr>
                <w:top w:val="nil"/>
                <w:left w:val="nil"/>
                <w:bottom w:val="nil"/>
                <w:right w:val="nil"/>
                <w:between w:val="nil"/>
              </w:pBdr>
              <w:spacing w:before="10"/>
              <w:rPr>
                <w:color w:val="000000"/>
                <w:sz w:val="21"/>
                <w:szCs w:val="21"/>
              </w:rPr>
            </w:pPr>
          </w:p>
          <w:p w14:paraId="0FD3B180" w14:textId="77777777" w:rsidR="00B07A14" w:rsidRPr="000653A7" w:rsidRDefault="0099204A">
            <w:pPr>
              <w:pBdr>
                <w:top w:val="nil"/>
                <w:left w:val="nil"/>
                <w:bottom w:val="nil"/>
                <w:right w:val="nil"/>
                <w:between w:val="nil"/>
              </w:pBdr>
              <w:spacing w:before="1"/>
              <w:ind w:left="1521" w:right="1505"/>
              <w:jc w:val="center"/>
              <w:rPr>
                <w:color w:val="000000"/>
                <w:sz w:val="20"/>
                <w:szCs w:val="20"/>
              </w:rPr>
            </w:pPr>
            <w:r w:rsidRPr="000653A7">
              <w:rPr>
                <w:color w:val="000000"/>
                <w:sz w:val="20"/>
                <w:szCs w:val="20"/>
              </w:rPr>
              <w:t>nie</w:t>
            </w:r>
          </w:p>
        </w:tc>
      </w:tr>
      <w:tr w:rsidR="00B07A14" w14:paraId="4918DB0E" w14:textId="77777777">
        <w:trPr>
          <w:trHeight w:val="976"/>
        </w:trPr>
        <w:tc>
          <w:tcPr>
            <w:tcW w:w="2811" w:type="dxa"/>
            <w:shd w:val="clear" w:color="auto" w:fill="F3F3F3"/>
          </w:tcPr>
          <w:p w14:paraId="79156736" w14:textId="77777777" w:rsidR="00B07A14" w:rsidRDefault="0099204A">
            <w:pPr>
              <w:pBdr>
                <w:top w:val="nil"/>
                <w:left w:val="nil"/>
                <w:bottom w:val="nil"/>
                <w:right w:val="nil"/>
                <w:between w:val="nil"/>
              </w:pBdr>
              <w:spacing w:before="137"/>
              <w:ind w:left="107" w:right="235"/>
              <w:rPr>
                <w:color w:val="000000"/>
                <w:sz w:val="20"/>
                <w:szCs w:val="20"/>
              </w:rPr>
            </w:pPr>
            <w:r>
              <w:rPr>
                <w:color w:val="000000"/>
                <w:sz w:val="20"/>
                <w:szCs w:val="20"/>
              </w:rPr>
              <w:t>Numer pozwolenia na budowę oraz nazwa organu, który je wydał</w:t>
            </w:r>
          </w:p>
        </w:tc>
        <w:tc>
          <w:tcPr>
            <w:tcW w:w="6839" w:type="dxa"/>
            <w:gridSpan w:val="2"/>
          </w:tcPr>
          <w:p w14:paraId="4525757B" w14:textId="24A642D4" w:rsidR="00B07A14" w:rsidRPr="000653A7" w:rsidRDefault="00F7242B">
            <w:pPr>
              <w:pBdr>
                <w:top w:val="nil"/>
                <w:left w:val="nil"/>
                <w:bottom w:val="nil"/>
                <w:right w:val="nil"/>
                <w:between w:val="nil"/>
              </w:pBdr>
              <w:rPr>
                <w:color w:val="000000"/>
                <w:sz w:val="20"/>
                <w:szCs w:val="20"/>
              </w:rPr>
            </w:pPr>
            <w:r w:rsidRPr="000653A7">
              <w:rPr>
                <w:color w:val="000000"/>
                <w:sz w:val="20"/>
                <w:szCs w:val="20"/>
              </w:rPr>
              <w:t xml:space="preserve">Decyzja ostateczna nr </w:t>
            </w:r>
            <w:r w:rsidR="003050E6" w:rsidRPr="000653A7">
              <w:rPr>
                <w:color w:val="000000"/>
                <w:sz w:val="20"/>
                <w:szCs w:val="20"/>
              </w:rPr>
              <w:t>673/2024</w:t>
            </w:r>
            <w:r w:rsidRPr="000653A7">
              <w:rPr>
                <w:color w:val="000000"/>
                <w:sz w:val="20"/>
                <w:szCs w:val="20"/>
              </w:rPr>
              <w:t xml:space="preserve"> z dnia </w:t>
            </w:r>
            <w:r w:rsidR="003050E6" w:rsidRPr="000653A7">
              <w:rPr>
                <w:color w:val="000000"/>
                <w:sz w:val="20"/>
                <w:szCs w:val="20"/>
              </w:rPr>
              <w:t>11</w:t>
            </w:r>
            <w:r w:rsidRPr="000653A7">
              <w:rPr>
                <w:color w:val="000000"/>
                <w:sz w:val="20"/>
                <w:szCs w:val="20"/>
              </w:rPr>
              <w:t>.0</w:t>
            </w:r>
            <w:r w:rsidR="003050E6" w:rsidRPr="000653A7">
              <w:rPr>
                <w:color w:val="000000"/>
                <w:sz w:val="20"/>
                <w:szCs w:val="20"/>
              </w:rPr>
              <w:t>6</w:t>
            </w:r>
            <w:r w:rsidRPr="000653A7">
              <w:rPr>
                <w:color w:val="000000"/>
                <w:sz w:val="20"/>
                <w:szCs w:val="20"/>
              </w:rPr>
              <w:t xml:space="preserve">.2024, wydana przez Starostę </w:t>
            </w:r>
            <w:r w:rsidR="003050E6" w:rsidRPr="000653A7">
              <w:rPr>
                <w:color w:val="000000"/>
                <w:sz w:val="20"/>
                <w:szCs w:val="20"/>
              </w:rPr>
              <w:t>Kieleckiego dla Intesa Sp. z o.o.</w:t>
            </w:r>
            <w:r w:rsidR="005154B6" w:rsidRPr="000653A7">
              <w:rPr>
                <w:color w:val="000000"/>
                <w:sz w:val="20"/>
                <w:szCs w:val="20"/>
              </w:rPr>
              <w:t>, przeniesiona na Modrzewiowa Park Sp. z o.o. 25.11.2024</w:t>
            </w:r>
            <w:r w:rsidR="000653A7">
              <w:rPr>
                <w:color w:val="000000"/>
                <w:sz w:val="20"/>
                <w:szCs w:val="20"/>
              </w:rPr>
              <w:t xml:space="preserve"> klauzula prawomocności 10.12.2024</w:t>
            </w:r>
            <w:r w:rsidR="005154B6" w:rsidRPr="000653A7">
              <w:rPr>
                <w:color w:val="000000"/>
                <w:sz w:val="20"/>
                <w:szCs w:val="20"/>
              </w:rPr>
              <w:t>.</w:t>
            </w:r>
          </w:p>
        </w:tc>
      </w:tr>
      <w:tr w:rsidR="00B07A14" w14:paraId="596A9B71" w14:textId="77777777">
        <w:trPr>
          <w:trHeight w:val="978"/>
        </w:trPr>
        <w:tc>
          <w:tcPr>
            <w:tcW w:w="2811" w:type="dxa"/>
            <w:shd w:val="clear" w:color="auto" w:fill="F3F3F3"/>
          </w:tcPr>
          <w:p w14:paraId="59988D17" w14:textId="77777777" w:rsidR="00B07A14" w:rsidRDefault="0099204A">
            <w:pPr>
              <w:pBdr>
                <w:top w:val="nil"/>
                <w:left w:val="nil"/>
                <w:bottom w:val="nil"/>
                <w:right w:val="nil"/>
                <w:between w:val="nil"/>
              </w:pBdr>
              <w:spacing w:before="137"/>
              <w:ind w:left="107" w:right="109"/>
              <w:jc w:val="both"/>
              <w:rPr>
                <w:color w:val="000000"/>
                <w:sz w:val="20"/>
                <w:szCs w:val="20"/>
              </w:rPr>
            </w:pPr>
            <w:r>
              <w:rPr>
                <w:color w:val="000000"/>
                <w:sz w:val="20"/>
                <w:szCs w:val="20"/>
              </w:rPr>
              <w:t xml:space="preserve">Data uprawomocnienia się </w:t>
            </w:r>
            <w:r>
              <w:rPr>
                <w:sz w:val="20"/>
                <w:szCs w:val="20"/>
              </w:rPr>
              <w:t>decyzji</w:t>
            </w:r>
            <w:r>
              <w:rPr>
                <w:color w:val="000000"/>
                <w:sz w:val="20"/>
                <w:szCs w:val="20"/>
              </w:rPr>
              <w:t xml:space="preserve"> o pozwoleniu na użytkowanie budynku</w:t>
            </w:r>
          </w:p>
        </w:tc>
        <w:tc>
          <w:tcPr>
            <w:tcW w:w="6839" w:type="dxa"/>
            <w:gridSpan w:val="2"/>
          </w:tcPr>
          <w:p w14:paraId="4C697F80" w14:textId="77777777" w:rsidR="00B07A14" w:rsidRPr="000653A7" w:rsidRDefault="0099204A">
            <w:pPr>
              <w:pBdr>
                <w:top w:val="nil"/>
                <w:left w:val="nil"/>
                <w:bottom w:val="nil"/>
                <w:right w:val="nil"/>
                <w:between w:val="nil"/>
              </w:pBdr>
              <w:rPr>
                <w:color w:val="000000"/>
                <w:sz w:val="20"/>
                <w:szCs w:val="20"/>
              </w:rPr>
            </w:pPr>
            <w:r w:rsidRPr="000653A7">
              <w:rPr>
                <w:color w:val="000000"/>
                <w:sz w:val="20"/>
                <w:szCs w:val="20"/>
              </w:rPr>
              <w:t xml:space="preserve"> </w:t>
            </w:r>
          </w:p>
          <w:p w14:paraId="064D2AAB" w14:textId="69FA7C1D" w:rsidR="00B07A14" w:rsidRPr="000653A7" w:rsidRDefault="000C167C">
            <w:pPr>
              <w:pBdr>
                <w:top w:val="nil"/>
                <w:left w:val="nil"/>
                <w:bottom w:val="nil"/>
                <w:right w:val="nil"/>
                <w:between w:val="nil"/>
              </w:pBdr>
              <w:rPr>
                <w:color w:val="000000"/>
                <w:sz w:val="20"/>
                <w:szCs w:val="20"/>
              </w:rPr>
            </w:pPr>
            <w:r w:rsidRPr="000653A7">
              <w:rPr>
                <w:color w:val="000000"/>
                <w:sz w:val="20"/>
                <w:szCs w:val="20"/>
              </w:rPr>
              <w:t>Nie dotyczy – budynek w trakcie budowy</w:t>
            </w:r>
          </w:p>
        </w:tc>
      </w:tr>
      <w:tr w:rsidR="00B07A14" w14:paraId="1B0CB01E" w14:textId="77777777">
        <w:trPr>
          <w:trHeight w:val="2539"/>
        </w:trPr>
        <w:tc>
          <w:tcPr>
            <w:tcW w:w="2811" w:type="dxa"/>
            <w:shd w:val="clear" w:color="auto" w:fill="F3F3F3"/>
          </w:tcPr>
          <w:p w14:paraId="69DA162A" w14:textId="77777777" w:rsidR="00B07A14" w:rsidRPr="005E0071" w:rsidRDefault="0099204A">
            <w:pPr>
              <w:pBdr>
                <w:top w:val="nil"/>
                <w:left w:val="nil"/>
                <w:bottom w:val="nil"/>
                <w:right w:val="nil"/>
                <w:between w:val="nil"/>
              </w:pBdr>
              <w:spacing w:before="113"/>
              <w:ind w:left="107"/>
              <w:jc w:val="both"/>
              <w:rPr>
                <w:color w:val="000000"/>
                <w:sz w:val="20"/>
                <w:szCs w:val="20"/>
              </w:rPr>
            </w:pPr>
            <w:r w:rsidRPr="005E0071">
              <w:rPr>
                <w:color w:val="000000"/>
                <w:sz w:val="20"/>
                <w:szCs w:val="20"/>
              </w:rPr>
              <w:t>Numer zgłoszenia budowy,</w:t>
            </w:r>
          </w:p>
          <w:p w14:paraId="6E913A79" w14:textId="77777777" w:rsidR="00B07A14" w:rsidRPr="005E0071" w:rsidRDefault="0099204A">
            <w:pPr>
              <w:pBdr>
                <w:top w:val="nil"/>
                <w:left w:val="nil"/>
                <w:bottom w:val="nil"/>
                <w:right w:val="nil"/>
                <w:between w:val="nil"/>
              </w:pBdr>
              <w:spacing w:before="1"/>
              <w:ind w:left="107" w:right="141"/>
              <w:jc w:val="both"/>
              <w:rPr>
                <w:color w:val="000000"/>
                <w:sz w:val="20"/>
                <w:szCs w:val="20"/>
              </w:rPr>
            </w:pPr>
            <w:r w:rsidRPr="005E0071">
              <w:rPr>
                <w:color w:val="000000"/>
                <w:sz w:val="20"/>
                <w:szCs w:val="20"/>
              </w:rPr>
              <w:t>o której mowa w art. 29 ust. 1 pkt 1 ustawy z dnia 7 lipca 1994 r.</w:t>
            </w:r>
          </w:p>
          <w:p w14:paraId="547D1F67" w14:textId="77777777" w:rsidR="00B07A14" w:rsidRPr="005E0071" w:rsidRDefault="0099204A">
            <w:pPr>
              <w:pBdr>
                <w:top w:val="nil"/>
                <w:left w:val="nil"/>
                <w:bottom w:val="nil"/>
                <w:right w:val="nil"/>
                <w:between w:val="nil"/>
              </w:pBdr>
              <w:spacing w:before="1" w:line="229" w:lineRule="auto"/>
              <w:ind w:left="107"/>
              <w:jc w:val="both"/>
              <w:rPr>
                <w:color w:val="000000"/>
                <w:sz w:val="20"/>
                <w:szCs w:val="20"/>
              </w:rPr>
            </w:pPr>
            <w:r w:rsidRPr="005E0071">
              <w:rPr>
                <w:color w:val="000000"/>
                <w:sz w:val="20"/>
                <w:szCs w:val="20"/>
              </w:rPr>
              <w:t>– Prawo budowlane (Dz. U.</w:t>
            </w:r>
          </w:p>
          <w:p w14:paraId="5F2A9E8A" w14:textId="77777777" w:rsidR="00B07A14" w:rsidRPr="005E0071" w:rsidRDefault="0099204A">
            <w:pPr>
              <w:pBdr>
                <w:top w:val="nil"/>
                <w:left w:val="nil"/>
                <w:bottom w:val="nil"/>
                <w:right w:val="nil"/>
                <w:between w:val="nil"/>
              </w:pBdr>
              <w:spacing w:line="229" w:lineRule="auto"/>
              <w:ind w:left="107"/>
              <w:jc w:val="both"/>
              <w:rPr>
                <w:color w:val="000000"/>
                <w:sz w:val="20"/>
                <w:szCs w:val="20"/>
              </w:rPr>
            </w:pPr>
            <w:r w:rsidRPr="005E0071">
              <w:rPr>
                <w:color w:val="000000"/>
                <w:sz w:val="20"/>
                <w:szCs w:val="20"/>
              </w:rPr>
              <w:t>z 2020 r. poz. 1333, 2127 i 2320</w:t>
            </w:r>
          </w:p>
          <w:p w14:paraId="0110F219" w14:textId="77777777" w:rsidR="00B07A14" w:rsidRPr="005E0071" w:rsidRDefault="0099204A">
            <w:pPr>
              <w:pBdr>
                <w:top w:val="nil"/>
                <w:left w:val="nil"/>
                <w:bottom w:val="nil"/>
                <w:right w:val="nil"/>
                <w:between w:val="nil"/>
              </w:pBdr>
              <w:ind w:left="107" w:right="279"/>
              <w:jc w:val="both"/>
              <w:rPr>
                <w:color w:val="000000"/>
                <w:sz w:val="20"/>
                <w:szCs w:val="20"/>
              </w:rPr>
            </w:pPr>
            <w:r w:rsidRPr="005E0071">
              <w:rPr>
                <w:color w:val="000000"/>
                <w:sz w:val="20"/>
                <w:szCs w:val="20"/>
              </w:rPr>
              <w:t>oraz z 2021 r. poz. 11, 234, 282 i 784), oraz oznaczenie organu,</w:t>
            </w:r>
          </w:p>
          <w:p w14:paraId="02245405" w14:textId="6C11DC44" w:rsidR="00B07A14" w:rsidRPr="005E0071" w:rsidRDefault="0099204A">
            <w:pPr>
              <w:pBdr>
                <w:top w:val="nil"/>
                <w:left w:val="nil"/>
                <w:bottom w:val="nil"/>
                <w:right w:val="nil"/>
                <w:between w:val="nil"/>
              </w:pBdr>
              <w:spacing w:before="1"/>
              <w:ind w:left="107" w:right="168"/>
              <w:jc w:val="both"/>
              <w:rPr>
                <w:color w:val="000000"/>
                <w:sz w:val="18"/>
                <w:szCs w:val="18"/>
              </w:rPr>
            </w:pPr>
            <w:r w:rsidRPr="005E0071">
              <w:rPr>
                <w:color w:val="000000"/>
                <w:sz w:val="20"/>
                <w:szCs w:val="20"/>
              </w:rPr>
              <w:t>do którego dokonano zgłoszenia, wraz z informacją o braku wniesienia sprzeciwu przez ten organ</w:t>
            </w:r>
          </w:p>
        </w:tc>
        <w:tc>
          <w:tcPr>
            <w:tcW w:w="6839" w:type="dxa"/>
            <w:gridSpan w:val="2"/>
          </w:tcPr>
          <w:p w14:paraId="46B7FA5E" w14:textId="55929D17" w:rsidR="00B07A14" w:rsidRPr="000653A7" w:rsidRDefault="00025B5A">
            <w:pPr>
              <w:pBdr>
                <w:top w:val="nil"/>
                <w:left w:val="nil"/>
                <w:bottom w:val="nil"/>
                <w:right w:val="nil"/>
                <w:between w:val="nil"/>
              </w:pBdr>
              <w:rPr>
                <w:color w:val="000000"/>
                <w:sz w:val="18"/>
                <w:szCs w:val="18"/>
              </w:rPr>
            </w:pPr>
            <w:r w:rsidRPr="000653A7">
              <w:rPr>
                <w:color w:val="000000"/>
                <w:sz w:val="20"/>
                <w:szCs w:val="20"/>
              </w:rPr>
              <w:t>Nie dotyczy</w:t>
            </w:r>
          </w:p>
        </w:tc>
      </w:tr>
    </w:tbl>
    <w:p w14:paraId="50CD3076" w14:textId="77777777" w:rsidR="00B07A14" w:rsidRDefault="0099204A">
      <w:pPr>
        <w:pBdr>
          <w:top w:val="nil"/>
          <w:left w:val="nil"/>
          <w:bottom w:val="nil"/>
          <w:right w:val="nil"/>
          <w:between w:val="nil"/>
        </w:pBdr>
        <w:spacing w:before="1"/>
        <w:rPr>
          <w:color w:val="000000"/>
          <w:sz w:val="18"/>
          <w:szCs w:val="18"/>
        </w:rPr>
      </w:pPr>
      <w:r>
        <w:rPr>
          <w:noProof/>
        </w:rPr>
        <mc:AlternateContent>
          <mc:Choice Requires="wps">
            <w:drawing>
              <wp:anchor distT="0" distB="0" distL="0" distR="0" simplePos="0" relativeHeight="251663360" behindDoc="0" locked="0" layoutInCell="1" hidden="0" allowOverlap="1" wp14:anchorId="4A425B35" wp14:editId="6EB1CD21">
                <wp:simplePos x="0" y="0"/>
                <wp:positionH relativeFrom="column">
                  <wp:posOffset>114300</wp:posOffset>
                </wp:positionH>
                <wp:positionV relativeFrom="paragraph">
                  <wp:posOffset>139700</wp:posOffset>
                </wp:positionV>
                <wp:extent cx="6350" cy="12700"/>
                <wp:effectExtent l="0" t="0" r="0" b="0"/>
                <wp:wrapTopAndBottom distT="0" distB="0"/>
                <wp:docPr id="30" name="Prostokąt 30"/>
                <wp:cNvGraphicFramePr/>
                <a:graphic xmlns:a="http://schemas.openxmlformats.org/drawingml/2006/main">
                  <a:graphicData uri="http://schemas.microsoft.com/office/word/2010/wordprocessingShape">
                    <wps:wsp>
                      <wps:cNvSpPr/>
                      <wps:spPr>
                        <a:xfrm>
                          <a:off x="4431283" y="3776825"/>
                          <a:ext cx="1829435" cy="6350"/>
                        </a:xfrm>
                        <a:prstGeom prst="rect">
                          <a:avLst/>
                        </a:prstGeom>
                        <a:solidFill>
                          <a:srgbClr val="000000"/>
                        </a:solidFill>
                        <a:ln>
                          <a:noFill/>
                        </a:ln>
                      </wps:spPr>
                      <wps:txbx>
                        <w:txbxContent>
                          <w:p w14:paraId="2879E341" w14:textId="77777777" w:rsidR="00B07A14" w:rsidRDefault="00B07A14">
                            <w:pPr>
                              <w:textDirection w:val="btLr"/>
                            </w:pPr>
                          </w:p>
                        </w:txbxContent>
                      </wps:txbx>
                      <wps:bodyPr spcFirstLastPara="1" wrap="square" lIns="91425" tIns="91425" rIns="91425" bIns="91425" anchor="ctr" anchorCtr="0">
                        <a:noAutofit/>
                      </wps:bodyPr>
                    </wps:wsp>
                  </a:graphicData>
                </a:graphic>
              </wp:anchor>
            </w:drawing>
          </mc:Choice>
          <mc:Fallback>
            <w:pict>
              <v:rect w14:anchorId="4A425B35" id="Prostokąt 30" o:spid="_x0000_s1031" style="position:absolute;margin-left:9pt;margin-top:11pt;width:.5pt;height:1pt;z-index:25166336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" fillcolor="black" stroked="f">
                <v:textbox inset="2.53958mm,2.53958mm,2.53958mm,2.53958mm">
                  <w:txbxContent>
                    <w:p w14:paraId="2879E341" w14:textId="77777777" w:rsidR="00B07A14" w:rsidRDefault="00B07A14">
                      <w:pPr>
                        <w:textDirection w:val="btLr"/>
                      </w:pPr>
                    </w:p>
                  </w:txbxContent>
                </v:textbox>
                <w10:wrap type="topAndBottom"/>
              </v:rect>
            </w:pict>
          </mc:Fallback>
        </mc:AlternateContent>
      </w:r>
    </w:p>
    <w:p w14:paraId="3FCA33BB" w14:textId="77777777" w:rsidR="00B07A14" w:rsidRDefault="0099204A">
      <w:pPr>
        <w:numPr>
          <w:ilvl w:val="0"/>
          <w:numId w:val="6"/>
        </w:numPr>
        <w:pBdr>
          <w:top w:val="nil"/>
          <w:left w:val="nil"/>
          <w:bottom w:val="nil"/>
          <w:right w:val="nil"/>
          <w:between w:val="nil"/>
        </w:pBdr>
        <w:tabs>
          <w:tab w:val="left" w:pos="324"/>
        </w:tabs>
        <w:spacing w:before="54"/>
        <w:ind w:hanging="103"/>
        <w:rPr>
          <w:color w:val="000000"/>
          <w:sz w:val="18"/>
          <w:szCs w:val="18"/>
        </w:rPr>
      </w:pPr>
      <w:r>
        <w:rPr>
          <w:color w:val="000000"/>
          <w:sz w:val="18"/>
          <w:szCs w:val="18"/>
        </w:rPr>
        <w:t>Niepotrzebne skreślić.</w:t>
      </w:r>
    </w:p>
    <w:p w14:paraId="718FADBE" w14:textId="77777777" w:rsidR="008E53AB" w:rsidRDefault="008E53AB" w:rsidP="008E53AB">
      <w:pPr>
        <w:pBdr>
          <w:top w:val="nil"/>
          <w:left w:val="nil"/>
          <w:bottom w:val="nil"/>
          <w:right w:val="nil"/>
          <w:between w:val="nil"/>
        </w:pBdr>
        <w:tabs>
          <w:tab w:val="left" w:pos="324"/>
        </w:tabs>
        <w:spacing w:before="54"/>
        <w:rPr>
          <w:color w:val="000000"/>
          <w:sz w:val="18"/>
          <w:szCs w:val="18"/>
        </w:rPr>
      </w:pPr>
    </w:p>
    <w:p w14:paraId="2D1CECE7" w14:textId="77777777" w:rsidR="008E53AB" w:rsidRDefault="008E53AB" w:rsidP="008E53AB">
      <w:pPr>
        <w:pBdr>
          <w:top w:val="nil"/>
          <w:left w:val="nil"/>
          <w:bottom w:val="nil"/>
          <w:right w:val="nil"/>
          <w:between w:val="nil"/>
        </w:pBdr>
        <w:tabs>
          <w:tab w:val="left" w:pos="324"/>
        </w:tabs>
        <w:spacing w:before="54"/>
        <w:rPr>
          <w:color w:val="000000"/>
          <w:sz w:val="18"/>
          <w:szCs w:val="18"/>
        </w:rPr>
      </w:pPr>
    </w:p>
    <w:tbl>
      <w:tblPr>
        <w:tblStyle w:val="aff2"/>
        <w:tblW w:w="9650" w:type="dxa"/>
        <w:tblInd w:w="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11"/>
        <w:gridCol w:w="3418"/>
        <w:gridCol w:w="3421"/>
      </w:tblGrid>
      <w:tr w:rsidR="00B07A14" w14:paraId="7E32D0EF" w14:textId="77777777">
        <w:trPr>
          <w:trHeight w:val="748"/>
        </w:trPr>
        <w:tc>
          <w:tcPr>
            <w:tcW w:w="2811" w:type="dxa"/>
            <w:shd w:val="clear" w:color="auto" w:fill="F3F3F3"/>
          </w:tcPr>
          <w:p w14:paraId="6E34CDAB" w14:textId="77777777" w:rsidR="00B07A14" w:rsidRDefault="0099204A">
            <w:pPr>
              <w:pBdr>
                <w:top w:val="nil"/>
                <w:left w:val="nil"/>
                <w:bottom w:val="nil"/>
                <w:right w:val="nil"/>
                <w:between w:val="nil"/>
              </w:pBdr>
              <w:spacing w:before="137"/>
              <w:ind w:left="107" w:right="576"/>
              <w:rPr>
                <w:color w:val="000000"/>
                <w:sz w:val="20"/>
                <w:szCs w:val="20"/>
              </w:rPr>
            </w:pPr>
            <w:r>
              <w:rPr>
                <w:color w:val="000000"/>
                <w:sz w:val="20"/>
                <w:szCs w:val="20"/>
              </w:rPr>
              <w:t>Data zakończenia budowy domu jednorodzinnego</w:t>
            </w:r>
          </w:p>
        </w:tc>
        <w:tc>
          <w:tcPr>
            <w:tcW w:w="6839" w:type="dxa"/>
            <w:gridSpan w:val="2"/>
          </w:tcPr>
          <w:p w14:paraId="2722D42F" w14:textId="393B91ED" w:rsidR="00B07A14" w:rsidRPr="000C167C" w:rsidRDefault="000C167C" w:rsidP="005E0071">
            <w:pPr>
              <w:shd w:val="clear" w:color="auto" w:fill="FFFFFF"/>
              <w:spacing w:before="240" w:line="270" w:lineRule="auto"/>
              <w:rPr>
                <w:color w:val="000000"/>
                <w:sz w:val="20"/>
                <w:szCs w:val="20"/>
              </w:rPr>
            </w:pPr>
            <w:r w:rsidRPr="000C167C">
              <w:rPr>
                <w:color w:val="000000"/>
                <w:sz w:val="20"/>
                <w:szCs w:val="20"/>
              </w:rPr>
              <w:t>Nie dotyczy</w:t>
            </w:r>
          </w:p>
        </w:tc>
      </w:tr>
      <w:tr w:rsidR="00B07A14" w14:paraId="43A0ECE0" w14:textId="77777777">
        <w:trPr>
          <w:trHeight w:val="978"/>
        </w:trPr>
        <w:tc>
          <w:tcPr>
            <w:tcW w:w="2811" w:type="dxa"/>
            <w:shd w:val="clear" w:color="auto" w:fill="F3F3F3"/>
          </w:tcPr>
          <w:p w14:paraId="7E86540F" w14:textId="77777777" w:rsidR="00B07A14" w:rsidRDefault="0099204A">
            <w:pPr>
              <w:pBdr>
                <w:top w:val="nil"/>
                <w:left w:val="nil"/>
                <w:bottom w:val="nil"/>
                <w:right w:val="nil"/>
                <w:between w:val="nil"/>
              </w:pBdr>
              <w:spacing w:before="137"/>
              <w:ind w:left="107" w:right="226"/>
              <w:rPr>
                <w:color w:val="000000"/>
                <w:sz w:val="20"/>
                <w:szCs w:val="20"/>
              </w:rPr>
            </w:pPr>
            <w:r>
              <w:rPr>
                <w:color w:val="000000"/>
                <w:sz w:val="20"/>
                <w:szCs w:val="20"/>
              </w:rPr>
              <w:t>Planowany termin rozpoczęcia i zakończenia robót budowlanych</w:t>
            </w:r>
          </w:p>
        </w:tc>
        <w:tc>
          <w:tcPr>
            <w:tcW w:w="6839" w:type="dxa"/>
            <w:gridSpan w:val="2"/>
          </w:tcPr>
          <w:p w14:paraId="4C92D326" w14:textId="5BEF9F7B" w:rsidR="005E0071" w:rsidRPr="000653A7" w:rsidRDefault="005E0071" w:rsidP="005E0071">
            <w:pPr>
              <w:shd w:val="clear" w:color="auto" w:fill="FFFFFF"/>
              <w:spacing w:before="240" w:line="270" w:lineRule="auto"/>
              <w:rPr>
                <w:color w:val="000000"/>
                <w:sz w:val="20"/>
                <w:szCs w:val="20"/>
              </w:rPr>
            </w:pPr>
            <w:r w:rsidRPr="000653A7">
              <w:rPr>
                <w:color w:val="000000"/>
                <w:sz w:val="20"/>
                <w:szCs w:val="20"/>
              </w:rPr>
              <w:t xml:space="preserve">rozpoczęcie: </w:t>
            </w:r>
            <w:r w:rsidR="005154B6" w:rsidRPr="000653A7">
              <w:rPr>
                <w:color w:val="000000"/>
                <w:sz w:val="20"/>
                <w:szCs w:val="20"/>
              </w:rPr>
              <w:t>01</w:t>
            </w:r>
            <w:r w:rsidRPr="000653A7">
              <w:rPr>
                <w:color w:val="000000"/>
                <w:sz w:val="20"/>
                <w:szCs w:val="20"/>
              </w:rPr>
              <w:t>/202</w:t>
            </w:r>
            <w:r w:rsidR="005154B6" w:rsidRPr="000653A7">
              <w:rPr>
                <w:color w:val="000000"/>
                <w:sz w:val="20"/>
                <w:szCs w:val="20"/>
              </w:rPr>
              <w:t>5</w:t>
            </w:r>
          </w:p>
          <w:p w14:paraId="395D1950" w14:textId="28FE7801" w:rsidR="00B07A14" w:rsidRDefault="005E0071" w:rsidP="005E0071">
            <w:pPr>
              <w:shd w:val="clear" w:color="auto" w:fill="FFFFFF"/>
              <w:spacing w:before="240" w:line="270" w:lineRule="auto"/>
              <w:rPr>
                <w:color w:val="000000"/>
                <w:sz w:val="20"/>
                <w:szCs w:val="20"/>
              </w:rPr>
            </w:pPr>
            <w:r w:rsidRPr="000653A7">
              <w:rPr>
                <w:color w:val="000000"/>
                <w:sz w:val="20"/>
                <w:szCs w:val="20"/>
              </w:rPr>
              <w:t xml:space="preserve">zakończenie: </w:t>
            </w:r>
            <w:r w:rsidR="005154B6" w:rsidRPr="000653A7">
              <w:rPr>
                <w:color w:val="000000"/>
                <w:sz w:val="20"/>
                <w:szCs w:val="20"/>
              </w:rPr>
              <w:t>06</w:t>
            </w:r>
            <w:r w:rsidRPr="000653A7">
              <w:rPr>
                <w:color w:val="000000"/>
                <w:sz w:val="20"/>
                <w:szCs w:val="20"/>
              </w:rPr>
              <w:t>/202</w:t>
            </w:r>
            <w:r w:rsidR="005154B6" w:rsidRPr="000653A7">
              <w:rPr>
                <w:color w:val="000000"/>
                <w:sz w:val="20"/>
                <w:szCs w:val="20"/>
              </w:rPr>
              <w:t>6</w:t>
            </w:r>
          </w:p>
        </w:tc>
      </w:tr>
      <w:tr w:rsidR="00B07A14" w14:paraId="694683CF" w14:textId="77777777">
        <w:trPr>
          <w:trHeight w:val="517"/>
        </w:trPr>
        <w:tc>
          <w:tcPr>
            <w:tcW w:w="2811" w:type="dxa"/>
            <w:vMerge w:val="restart"/>
            <w:shd w:val="clear" w:color="auto" w:fill="F3F3F3"/>
          </w:tcPr>
          <w:p w14:paraId="0FAC2CE9" w14:textId="77777777" w:rsidR="00B07A14" w:rsidRDefault="00B07A14">
            <w:pPr>
              <w:pBdr>
                <w:top w:val="nil"/>
                <w:left w:val="nil"/>
                <w:bottom w:val="nil"/>
                <w:right w:val="nil"/>
                <w:between w:val="nil"/>
              </w:pBdr>
              <w:rPr>
                <w:color w:val="000000"/>
              </w:rPr>
            </w:pPr>
          </w:p>
          <w:p w14:paraId="5B43B0D2" w14:textId="77777777" w:rsidR="00B07A14" w:rsidRDefault="00B07A14">
            <w:pPr>
              <w:pBdr>
                <w:top w:val="nil"/>
                <w:left w:val="nil"/>
                <w:bottom w:val="nil"/>
                <w:right w:val="nil"/>
                <w:between w:val="nil"/>
              </w:pBdr>
              <w:spacing w:before="5"/>
              <w:rPr>
                <w:color w:val="000000"/>
              </w:rPr>
            </w:pPr>
          </w:p>
          <w:p w14:paraId="4EE361BF" w14:textId="77777777" w:rsidR="00B07A14" w:rsidRDefault="0099204A">
            <w:pPr>
              <w:pBdr>
                <w:top w:val="nil"/>
                <w:left w:val="nil"/>
                <w:bottom w:val="nil"/>
                <w:right w:val="nil"/>
                <w:between w:val="nil"/>
              </w:pBdr>
              <w:ind w:left="107" w:right="361"/>
              <w:rPr>
                <w:color w:val="000000"/>
                <w:sz w:val="20"/>
                <w:szCs w:val="20"/>
              </w:rPr>
            </w:pPr>
            <w:r>
              <w:rPr>
                <w:color w:val="000000"/>
                <w:sz w:val="20"/>
                <w:szCs w:val="20"/>
              </w:rPr>
              <w:t>Opis przedsięwzięcia deweloperskiego lub zadania inwestycyjnego</w:t>
            </w:r>
          </w:p>
        </w:tc>
        <w:tc>
          <w:tcPr>
            <w:tcW w:w="3418" w:type="dxa"/>
          </w:tcPr>
          <w:p w14:paraId="0429C717" w14:textId="77777777" w:rsidR="00B07A14" w:rsidRDefault="0099204A">
            <w:pPr>
              <w:pBdr>
                <w:top w:val="nil"/>
                <w:left w:val="nil"/>
                <w:bottom w:val="nil"/>
                <w:right w:val="nil"/>
                <w:between w:val="nil"/>
              </w:pBdr>
              <w:spacing w:before="137"/>
              <w:ind w:left="108"/>
              <w:rPr>
                <w:color w:val="000000"/>
                <w:sz w:val="20"/>
                <w:szCs w:val="20"/>
              </w:rPr>
            </w:pPr>
            <w:r>
              <w:rPr>
                <w:color w:val="000000"/>
                <w:sz w:val="20"/>
                <w:szCs w:val="20"/>
              </w:rPr>
              <w:t>Liczba budynków</w:t>
            </w:r>
          </w:p>
        </w:tc>
        <w:tc>
          <w:tcPr>
            <w:tcW w:w="3421" w:type="dxa"/>
          </w:tcPr>
          <w:p w14:paraId="51C763A5" w14:textId="77CBEB7A" w:rsidR="00B07A14" w:rsidRDefault="003050E6">
            <w:pPr>
              <w:pBdr>
                <w:top w:val="nil"/>
                <w:left w:val="nil"/>
                <w:bottom w:val="nil"/>
                <w:right w:val="nil"/>
                <w:between w:val="nil"/>
              </w:pBdr>
              <w:rPr>
                <w:color w:val="000000"/>
                <w:sz w:val="20"/>
                <w:szCs w:val="20"/>
              </w:rPr>
            </w:pPr>
            <w:r>
              <w:rPr>
                <w:color w:val="000000"/>
                <w:sz w:val="20"/>
                <w:szCs w:val="20"/>
              </w:rPr>
              <w:t>6</w:t>
            </w:r>
            <w:r w:rsidR="005E0071" w:rsidRPr="005E0071">
              <w:rPr>
                <w:color w:val="000000"/>
                <w:sz w:val="20"/>
                <w:szCs w:val="20"/>
              </w:rPr>
              <w:t xml:space="preserve"> budynków mieszkalnych jednorodzinnych </w:t>
            </w:r>
            <w:r>
              <w:rPr>
                <w:color w:val="000000"/>
                <w:sz w:val="20"/>
                <w:szCs w:val="20"/>
              </w:rPr>
              <w:t>(każdy o dwóch lokalach mieszkalnych), w tym dwa budynki w zabudowie wolnostojącej i cztery budynki w zabudowie bliźniaczej.</w:t>
            </w:r>
          </w:p>
        </w:tc>
      </w:tr>
      <w:tr w:rsidR="00B07A14" w14:paraId="0953D6BE" w14:textId="77777777">
        <w:trPr>
          <w:trHeight w:val="976"/>
        </w:trPr>
        <w:tc>
          <w:tcPr>
            <w:tcW w:w="2811" w:type="dxa"/>
            <w:vMerge/>
            <w:shd w:val="clear" w:color="auto" w:fill="F3F3F3"/>
          </w:tcPr>
          <w:p w14:paraId="513B985B"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7650B412" w14:textId="59DF007A" w:rsidR="00B07A14" w:rsidRDefault="0099204A">
            <w:pPr>
              <w:pBdr>
                <w:top w:val="nil"/>
                <w:left w:val="nil"/>
                <w:bottom w:val="nil"/>
                <w:right w:val="nil"/>
                <w:between w:val="nil"/>
              </w:pBdr>
              <w:spacing w:before="137"/>
              <w:ind w:left="108" w:right="95"/>
              <w:jc w:val="both"/>
              <w:rPr>
                <w:color w:val="000000"/>
                <w:sz w:val="20"/>
                <w:szCs w:val="20"/>
              </w:rPr>
            </w:pPr>
            <w:r>
              <w:rPr>
                <w:color w:val="000000"/>
                <w:sz w:val="20"/>
                <w:szCs w:val="20"/>
              </w:rPr>
              <w:t>Rozmieszczenie budynków na nieruchomości (należy podać minimalny odstęp między budynkami)</w:t>
            </w:r>
          </w:p>
        </w:tc>
        <w:tc>
          <w:tcPr>
            <w:tcW w:w="3421" w:type="dxa"/>
          </w:tcPr>
          <w:p w14:paraId="11190EA7" w14:textId="454BC985" w:rsidR="00B07A14" w:rsidRPr="005E0071" w:rsidRDefault="005E0071">
            <w:pPr>
              <w:pBdr>
                <w:top w:val="nil"/>
                <w:left w:val="nil"/>
                <w:bottom w:val="nil"/>
                <w:right w:val="nil"/>
                <w:between w:val="nil"/>
              </w:pBdr>
              <w:rPr>
                <w:color w:val="000000"/>
                <w:sz w:val="20"/>
                <w:szCs w:val="20"/>
                <w:highlight w:val="yellow"/>
              </w:rPr>
            </w:pPr>
            <w:r w:rsidRPr="000653A7">
              <w:rPr>
                <w:color w:val="000000"/>
                <w:sz w:val="20"/>
                <w:szCs w:val="20"/>
              </w:rPr>
              <w:t xml:space="preserve">8 m (nie dotyczy budynków </w:t>
            </w:r>
            <w:r w:rsidR="000653A7">
              <w:rPr>
                <w:color w:val="000000"/>
                <w:sz w:val="20"/>
                <w:szCs w:val="20"/>
              </w:rPr>
              <w:t>w zabudowie bliźniaczej</w:t>
            </w:r>
            <w:r w:rsidRPr="000653A7">
              <w:rPr>
                <w:color w:val="000000"/>
                <w:sz w:val="20"/>
                <w:szCs w:val="20"/>
              </w:rPr>
              <w:t>).</w:t>
            </w:r>
          </w:p>
        </w:tc>
      </w:tr>
      <w:tr w:rsidR="00B07A14" w14:paraId="4CED0852" w14:textId="77777777">
        <w:trPr>
          <w:trHeight w:val="979"/>
        </w:trPr>
        <w:tc>
          <w:tcPr>
            <w:tcW w:w="2811" w:type="dxa"/>
            <w:shd w:val="clear" w:color="auto" w:fill="F3F3F3"/>
          </w:tcPr>
          <w:p w14:paraId="7061E1BB" w14:textId="77777777" w:rsidR="00B07A14" w:rsidRDefault="0099204A">
            <w:pPr>
              <w:pBdr>
                <w:top w:val="nil"/>
                <w:left w:val="nil"/>
                <w:bottom w:val="nil"/>
                <w:right w:val="nil"/>
                <w:between w:val="nil"/>
              </w:pBdr>
              <w:spacing w:before="139"/>
              <w:ind w:left="107" w:right="141"/>
              <w:rPr>
                <w:color w:val="000000"/>
                <w:sz w:val="20"/>
                <w:szCs w:val="20"/>
              </w:rPr>
            </w:pPr>
            <w:r>
              <w:rPr>
                <w:color w:val="000000"/>
                <w:sz w:val="20"/>
                <w:szCs w:val="20"/>
              </w:rPr>
              <w:t>Sposób pomiaru powierzchni użytkowej lokalu mieszkalnego albo domu jednorodzinnego</w:t>
            </w:r>
          </w:p>
        </w:tc>
        <w:tc>
          <w:tcPr>
            <w:tcW w:w="6839" w:type="dxa"/>
            <w:gridSpan w:val="2"/>
          </w:tcPr>
          <w:p w14:paraId="2C32BEB1" w14:textId="77777777" w:rsidR="005E0071" w:rsidRDefault="005E0071">
            <w:pPr>
              <w:pBdr>
                <w:top w:val="nil"/>
                <w:left w:val="nil"/>
                <w:bottom w:val="nil"/>
                <w:right w:val="nil"/>
                <w:between w:val="nil"/>
              </w:pBdr>
              <w:rPr>
                <w:color w:val="000000"/>
                <w:sz w:val="20"/>
                <w:szCs w:val="20"/>
              </w:rPr>
            </w:pPr>
          </w:p>
          <w:p w14:paraId="6C27C63D" w14:textId="36A8CE4C" w:rsidR="00B07A14" w:rsidRDefault="005E0071">
            <w:pPr>
              <w:pBdr>
                <w:top w:val="nil"/>
                <w:left w:val="nil"/>
                <w:bottom w:val="nil"/>
                <w:right w:val="nil"/>
                <w:between w:val="nil"/>
              </w:pBdr>
              <w:rPr>
                <w:color w:val="000000"/>
                <w:sz w:val="20"/>
                <w:szCs w:val="20"/>
              </w:rPr>
            </w:pPr>
            <w:r w:rsidRPr="000653A7">
              <w:rPr>
                <w:color w:val="000000"/>
                <w:sz w:val="20"/>
                <w:szCs w:val="20"/>
              </w:rPr>
              <w:t xml:space="preserve">wg normy </w:t>
            </w:r>
            <w:r w:rsidR="00E4237D" w:rsidRPr="00E4237D">
              <w:rPr>
                <w:rFonts w:ascii="Book Antiqua" w:hAnsi="Book Antiqua"/>
                <w:bCs/>
                <w:color w:val="000000" w:themeColor="text1"/>
              </w:rPr>
              <w:t>PN-ISO 9836:2022-07</w:t>
            </w:r>
            <w:r w:rsidRPr="000653A7">
              <w:rPr>
                <w:color w:val="000000"/>
                <w:sz w:val="20"/>
                <w:szCs w:val="20"/>
              </w:rPr>
              <w:t xml:space="preserve">, powierzchnia rzutu ścian wewnątrz lokalowych przeznaczonych do demontażu wliczana jest do powierzchni </w:t>
            </w:r>
            <w:r w:rsidR="000653A7" w:rsidRPr="000653A7">
              <w:rPr>
                <w:color w:val="000000"/>
                <w:sz w:val="20"/>
                <w:szCs w:val="20"/>
              </w:rPr>
              <w:t xml:space="preserve">sprzedaży </w:t>
            </w:r>
            <w:r w:rsidRPr="000653A7">
              <w:rPr>
                <w:color w:val="000000"/>
                <w:sz w:val="20"/>
                <w:szCs w:val="20"/>
              </w:rPr>
              <w:t>lokalu mieszkalnego</w:t>
            </w:r>
          </w:p>
        </w:tc>
      </w:tr>
      <w:tr w:rsidR="00B07A14" w14:paraId="4FC01189" w14:textId="77777777">
        <w:trPr>
          <w:trHeight w:val="748"/>
        </w:trPr>
        <w:tc>
          <w:tcPr>
            <w:tcW w:w="2811" w:type="dxa"/>
            <w:vMerge w:val="restart"/>
            <w:shd w:val="clear" w:color="auto" w:fill="F3F3F3"/>
          </w:tcPr>
          <w:p w14:paraId="3C651CDD"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Zamierzony sposób</w:t>
            </w:r>
          </w:p>
          <w:p w14:paraId="0E11136B" w14:textId="77777777" w:rsidR="00B07A14" w:rsidRDefault="0099204A">
            <w:pPr>
              <w:pBdr>
                <w:top w:val="nil"/>
                <w:left w:val="nil"/>
                <w:bottom w:val="nil"/>
                <w:right w:val="nil"/>
                <w:between w:val="nil"/>
              </w:pBdr>
              <w:ind w:left="107" w:right="291"/>
              <w:rPr>
                <w:color w:val="000000"/>
                <w:sz w:val="20"/>
                <w:szCs w:val="20"/>
              </w:rPr>
            </w:pPr>
            <w:r>
              <w:rPr>
                <w:color w:val="000000"/>
                <w:sz w:val="20"/>
                <w:szCs w:val="20"/>
              </w:rPr>
              <w:t>i procentowy udział źródeł finansowania przedsięwzięcia deweloperskiego lub zadania inwestycyjnego</w:t>
            </w:r>
          </w:p>
        </w:tc>
        <w:tc>
          <w:tcPr>
            <w:tcW w:w="3418" w:type="dxa"/>
          </w:tcPr>
          <w:p w14:paraId="4022AE23" w14:textId="77777777" w:rsidR="00B07A14" w:rsidRDefault="0099204A">
            <w:pPr>
              <w:pBdr>
                <w:top w:val="nil"/>
                <w:left w:val="nil"/>
                <w:bottom w:val="nil"/>
                <w:right w:val="nil"/>
                <w:between w:val="nil"/>
              </w:pBdr>
              <w:spacing w:before="137"/>
              <w:ind w:left="108" w:right="83"/>
              <w:rPr>
                <w:color w:val="000000"/>
                <w:sz w:val="20"/>
                <w:szCs w:val="20"/>
              </w:rPr>
            </w:pPr>
            <w:r>
              <w:rPr>
                <w:color w:val="000000"/>
                <w:sz w:val="20"/>
                <w:szCs w:val="20"/>
              </w:rPr>
              <w:t>Rodzaj posiadanych środków finanso- wych – kredyt, środki własne, inne</w:t>
            </w:r>
          </w:p>
        </w:tc>
        <w:tc>
          <w:tcPr>
            <w:tcW w:w="3421" w:type="dxa"/>
          </w:tcPr>
          <w:p w14:paraId="67A21302" w14:textId="6CDFD2FD" w:rsidR="00B07A14" w:rsidRDefault="0099204A">
            <w:pPr>
              <w:pBdr>
                <w:top w:val="nil"/>
                <w:left w:val="nil"/>
                <w:bottom w:val="nil"/>
                <w:right w:val="nil"/>
                <w:between w:val="nil"/>
              </w:pBdr>
              <w:rPr>
                <w:color w:val="000000"/>
                <w:sz w:val="20"/>
                <w:szCs w:val="20"/>
              </w:rPr>
            </w:pPr>
            <w:r>
              <w:rPr>
                <w:color w:val="000000"/>
                <w:sz w:val="20"/>
                <w:szCs w:val="20"/>
              </w:rPr>
              <w:t xml:space="preserve"> środki własne</w:t>
            </w:r>
            <w:r w:rsidR="005154B6">
              <w:rPr>
                <w:color w:val="000000"/>
                <w:sz w:val="20"/>
                <w:szCs w:val="20"/>
              </w:rPr>
              <w:t xml:space="preserve"> 20% kredyt bankowy 80%</w:t>
            </w:r>
            <w:r w:rsidR="009F0CB8">
              <w:rPr>
                <w:color w:val="000000"/>
                <w:sz w:val="20"/>
                <w:szCs w:val="20"/>
              </w:rPr>
              <w:t xml:space="preserve">, </w:t>
            </w:r>
          </w:p>
        </w:tc>
      </w:tr>
      <w:tr w:rsidR="00B07A14" w14:paraId="73814FA1" w14:textId="77777777">
        <w:trPr>
          <w:trHeight w:val="748"/>
        </w:trPr>
        <w:tc>
          <w:tcPr>
            <w:tcW w:w="2811" w:type="dxa"/>
            <w:vMerge/>
            <w:shd w:val="clear" w:color="auto" w:fill="F3F3F3"/>
          </w:tcPr>
          <w:p w14:paraId="166D9E7F"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06662CEE" w14:textId="0F2F45C1" w:rsidR="00B07A14" w:rsidRDefault="0099204A">
            <w:pPr>
              <w:pBdr>
                <w:top w:val="nil"/>
                <w:left w:val="nil"/>
                <w:bottom w:val="nil"/>
                <w:right w:val="nil"/>
                <w:between w:val="nil"/>
              </w:pBdr>
              <w:spacing w:before="137"/>
              <w:ind w:left="108"/>
              <w:rPr>
                <w:color w:val="000000"/>
                <w:sz w:val="20"/>
                <w:szCs w:val="20"/>
              </w:rPr>
            </w:pPr>
            <w:r>
              <w:rPr>
                <w:color w:val="000000"/>
                <w:sz w:val="20"/>
                <w:szCs w:val="20"/>
              </w:rPr>
              <w:t>W następujących instytucjach finansowych (wypełnia się w przypadku kredytu)</w:t>
            </w:r>
          </w:p>
        </w:tc>
        <w:tc>
          <w:tcPr>
            <w:tcW w:w="3421" w:type="dxa"/>
          </w:tcPr>
          <w:p w14:paraId="18D6622E" w14:textId="3A71F68E" w:rsidR="00B07A14" w:rsidRPr="005154B6" w:rsidRDefault="00E4237D">
            <w:pPr>
              <w:pBdr>
                <w:top w:val="nil"/>
                <w:left w:val="nil"/>
                <w:bottom w:val="nil"/>
                <w:right w:val="nil"/>
                <w:between w:val="nil"/>
              </w:pBdr>
              <w:rPr>
                <w:i/>
                <w:iCs/>
                <w:color w:val="000000"/>
                <w:sz w:val="20"/>
                <w:szCs w:val="20"/>
              </w:rPr>
            </w:pPr>
            <w:r>
              <w:rPr>
                <w:i/>
                <w:iCs/>
                <w:color w:val="000000"/>
                <w:sz w:val="20"/>
                <w:szCs w:val="20"/>
              </w:rPr>
              <w:t>BPS Bank S.A.</w:t>
            </w:r>
          </w:p>
        </w:tc>
      </w:tr>
      <w:tr w:rsidR="00B07A14" w14:paraId="6130A1CA" w14:textId="77777777">
        <w:trPr>
          <w:trHeight w:val="930"/>
        </w:trPr>
        <w:tc>
          <w:tcPr>
            <w:tcW w:w="2811" w:type="dxa"/>
            <w:vMerge w:val="restart"/>
            <w:shd w:val="clear" w:color="auto" w:fill="F3F3F3"/>
          </w:tcPr>
          <w:p w14:paraId="42D8DA49"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Środki ochrony nabywców</w:t>
            </w:r>
          </w:p>
        </w:tc>
        <w:tc>
          <w:tcPr>
            <w:tcW w:w="3418" w:type="dxa"/>
          </w:tcPr>
          <w:p w14:paraId="143AF3AB" w14:textId="562C3232" w:rsidR="00B07A14" w:rsidRDefault="0099204A">
            <w:pPr>
              <w:pBdr>
                <w:top w:val="nil"/>
                <w:left w:val="nil"/>
                <w:bottom w:val="nil"/>
                <w:right w:val="nil"/>
                <w:between w:val="nil"/>
              </w:pBdr>
              <w:spacing w:before="137"/>
              <w:ind w:left="108"/>
              <w:rPr>
                <w:color w:val="000000"/>
                <w:sz w:val="20"/>
                <w:szCs w:val="20"/>
              </w:rPr>
            </w:pPr>
            <w:r>
              <w:rPr>
                <w:color w:val="000000"/>
                <w:sz w:val="20"/>
                <w:szCs w:val="20"/>
              </w:rPr>
              <w:t>Otwarty mieszkaniowy rachunek powierniczy</w:t>
            </w:r>
          </w:p>
        </w:tc>
        <w:tc>
          <w:tcPr>
            <w:tcW w:w="3421" w:type="dxa"/>
          </w:tcPr>
          <w:p w14:paraId="34A2B619" w14:textId="77777777" w:rsidR="00B07A14" w:rsidRPr="003050E6" w:rsidRDefault="0099204A">
            <w:pPr>
              <w:pBdr>
                <w:top w:val="nil"/>
                <w:left w:val="nil"/>
                <w:bottom w:val="nil"/>
                <w:right w:val="nil"/>
                <w:between w:val="nil"/>
              </w:pBdr>
              <w:spacing w:before="137"/>
              <w:ind w:right="89"/>
              <w:rPr>
                <w:color w:val="000000"/>
                <w:sz w:val="20"/>
                <w:szCs w:val="20"/>
                <w:highlight w:val="yellow"/>
              </w:rPr>
            </w:pPr>
            <w:r w:rsidRPr="000653A7">
              <w:rPr>
                <w:color w:val="000000"/>
                <w:sz w:val="20"/>
                <w:szCs w:val="20"/>
              </w:rPr>
              <w:t>Tak</w:t>
            </w:r>
          </w:p>
        </w:tc>
      </w:tr>
      <w:tr w:rsidR="00B07A14" w14:paraId="39055B50" w14:textId="77777777">
        <w:trPr>
          <w:trHeight w:val="976"/>
        </w:trPr>
        <w:tc>
          <w:tcPr>
            <w:tcW w:w="2811" w:type="dxa"/>
            <w:vMerge/>
            <w:shd w:val="clear" w:color="auto" w:fill="F3F3F3"/>
          </w:tcPr>
          <w:p w14:paraId="21BBB1E1" w14:textId="77777777" w:rsidR="00B07A14" w:rsidRDefault="00B07A14">
            <w:pPr>
              <w:pBdr>
                <w:top w:val="nil"/>
                <w:left w:val="nil"/>
                <w:bottom w:val="nil"/>
                <w:right w:val="nil"/>
                <w:between w:val="nil"/>
              </w:pBdr>
              <w:spacing w:line="276" w:lineRule="auto"/>
              <w:rPr>
                <w:color w:val="000000"/>
                <w:sz w:val="20"/>
                <w:szCs w:val="20"/>
              </w:rPr>
            </w:pPr>
          </w:p>
        </w:tc>
        <w:tc>
          <w:tcPr>
            <w:tcW w:w="3418" w:type="dxa"/>
          </w:tcPr>
          <w:p w14:paraId="38A3C301" w14:textId="77777777" w:rsidR="00B07A14" w:rsidRDefault="0099204A">
            <w:pPr>
              <w:pBdr>
                <w:top w:val="nil"/>
                <w:left w:val="nil"/>
                <w:bottom w:val="nil"/>
                <w:right w:val="nil"/>
                <w:between w:val="nil"/>
              </w:pBdr>
              <w:spacing w:before="137"/>
              <w:ind w:left="108" w:right="97"/>
              <w:jc w:val="both"/>
              <w:rPr>
                <w:color w:val="000000"/>
                <w:sz w:val="20"/>
                <w:szCs w:val="20"/>
              </w:rPr>
            </w:pPr>
            <w:r>
              <w:rPr>
                <w:color w:val="000000"/>
                <w:sz w:val="20"/>
                <w:szCs w:val="20"/>
              </w:rPr>
              <w:t>Wysokość stawki procentowej, według której jest obliczana kwota składki na Deweloperski Fundusz Gwarancyjny</w:t>
            </w:r>
            <w:r>
              <w:rPr>
                <w:color w:val="000000"/>
                <w:sz w:val="20"/>
                <w:szCs w:val="20"/>
                <w:vertAlign w:val="superscript"/>
              </w:rPr>
              <w:t>7)</w:t>
            </w:r>
          </w:p>
        </w:tc>
        <w:tc>
          <w:tcPr>
            <w:tcW w:w="3421" w:type="dxa"/>
          </w:tcPr>
          <w:p w14:paraId="7D7CD507" w14:textId="77777777" w:rsidR="00B07A14" w:rsidRPr="00B4239B" w:rsidRDefault="0099204A">
            <w:pPr>
              <w:pBdr>
                <w:top w:val="nil"/>
                <w:left w:val="nil"/>
                <w:bottom w:val="nil"/>
                <w:right w:val="nil"/>
                <w:between w:val="nil"/>
              </w:pBdr>
              <w:rPr>
                <w:color w:val="000000"/>
                <w:sz w:val="20"/>
                <w:szCs w:val="20"/>
              </w:rPr>
            </w:pPr>
            <w:r w:rsidRPr="00B4239B">
              <w:rPr>
                <w:color w:val="000000"/>
                <w:sz w:val="20"/>
                <w:szCs w:val="20"/>
              </w:rPr>
              <w:t xml:space="preserve"> 0,45%</w:t>
            </w:r>
          </w:p>
        </w:tc>
      </w:tr>
      <w:tr w:rsidR="00B07A14" w14:paraId="54E2B72C" w14:textId="77777777" w:rsidTr="00C42831">
        <w:trPr>
          <w:trHeight w:val="699"/>
        </w:trPr>
        <w:tc>
          <w:tcPr>
            <w:tcW w:w="2811" w:type="dxa"/>
            <w:shd w:val="clear" w:color="auto" w:fill="F3F3F3"/>
          </w:tcPr>
          <w:p w14:paraId="1D8CE9F3" w14:textId="77777777" w:rsidR="00B07A14" w:rsidRDefault="0099204A">
            <w:pPr>
              <w:pBdr>
                <w:top w:val="nil"/>
                <w:left w:val="nil"/>
                <w:bottom w:val="nil"/>
                <w:right w:val="nil"/>
                <w:between w:val="nil"/>
              </w:pBdr>
              <w:spacing w:before="139"/>
              <w:ind w:left="107" w:right="108"/>
              <w:rPr>
                <w:color w:val="000000"/>
                <w:sz w:val="20"/>
                <w:szCs w:val="20"/>
              </w:rPr>
            </w:pPr>
            <w:r>
              <w:rPr>
                <w:color w:val="000000"/>
                <w:sz w:val="20"/>
                <w:szCs w:val="20"/>
              </w:rPr>
              <w:t>Główne zasady funkcjonowania wybranego rodzaju</w:t>
            </w:r>
          </w:p>
          <w:p w14:paraId="41F7D99B" w14:textId="77777777" w:rsidR="00B07A14" w:rsidRDefault="0099204A">
            <w:pPr>
              <w:pBdr>
                <w:top w:val="nil"/>
                <w:left w:val="nil"/>
                <w:bottom w:val="nil"/>
                <w:right w:val="nil"/>
                <w:between w:val="nil"/>
              </w:pBdr>
              <w:ind w:left="107" w:right="725"/>
              <w:rPr>
                <w:color w:val="000000"/>
                <w:sz w:val="20"/>
                <w:szCs w:val="20"/>
              </w:rPr>
            </w:pPr>
            <w:r>
              <w:rPr>
                <w:color w:val="000000"/>
                <w:sz w:val="20"/>
                <w:szCs w:val="20"/>
              </w:rPr>
              <w:t>zabezpieczenia środków nabywcy</w:t>
            </w:r>
          </w:p>
        </w:tc>
        <w:tc>
          <w:tcPr>
            <w:tcW w:w="6839" w:type="dxa"/>
            <w:gridSpan w:val="2"/>
          </w:tcPr>
          <w:p w14:paraId="5BA9B479" w14:textId="04599A72" w:rsidR="007D61C8" w:rsidRPr="00C42831" w:rsidRDefault="007D61C8" w:rsidP="007D61C8">
            <w:pPr>
              <w:widowControl/>
              <w:pBdr>
                <w:top w:val="nil"/>
                <w:left w:val="nil"/>
                <w:bottom w:val="nil"/>
                <w:right w:val="nil"/>
                <w:between w:val="nil"/>
              </w:pBdr>
              <w:rPr>
                <w:color w:val="000000"/>
                <w:sz w:val="18"/>
                <w:szCs w:val="18"/>
              </w:rPr>
            </w:pPr>
            <w:r w:rsidRPr="00C42831">
              <w:rPr>
                <w:color w:val="000000"/>
                <w:sz w:val="18"/>
                <w:szCs w:val="18"/>
              </w:rPr>
              <w:t>Deweloper w dniu</w:t>
            </w:r>
            <w:r w:rsidR="005532D9">
              <w:rPr>
                <w:color w:val="000000"/>
                <w:sz w:val="18"/>
                <w:szCs w:val="18"/>
              </w:rPr>
              <w:t xml:space="preserve"> 27.05.2025</w:t>
            </w:r>
            <w:r w:rsidRPr="00C42831">
              <w:rPr>
                <w:color w:val="000000"/>
                <w:sz w:val="18"/>
                <w:szCs w:val="18"/>
              </w:rPr>
              <w:t xml:space="preserve"> roku zawarł z</w:t>
            </w:r>
            <w:r w:rsidR="005532D9">
              <w:rPr>
                <w:color w:val="000000"/>
                <w:sz w:val="18"/>
                <w:szCs w:val="18"/>
              </w:rPr>
              <w:t xml:space="preserve"> Bankiem Polskiej Spółdzielczości</w:t>
            </w:r>
            <w:r w:rsidRPr="00C42831">
              <w:rPr>
                <w:color w:val="000000"/>
                <w:sz w:val="18"/>
                <w:szCs w:val="18"/>
              </w:rPr>
              <w:t xml:space="preserve"> </w:t>
            </w:r>
            <w:r w:rsidR="00DC3136">
              <w:rPr>
                <w:color w:val="000000"/>
                <w:sz w:val="18"/>
                <w:szCs w:val="18"/>
              </w:rPr>
              <w:t xml:space="preserve">S.A. </w:t>
            </w:r>
            <w:r w:rsidRPr="00C42831">
              <w:rPr>
                <w:color w:val="000000"/>
                <w:sz w:val="18"/>
                <w:szCs w:val="18"/>
              </w:rPr>
              <w:t xml:space="preserve">z siedzibą w </w:t>
            </w:r>
            <w:r w:rsidR="005532D9">
              <w:rPr>
                <w:color w:val="000000"/>
                <w:sz w:val="18"/>
                <w:szCs w:val="18"/>
              </w:rPr>
              <w:t>Warszawie</w:t>
            </w:r>
            <w:r w:rsidRPr="00C42831">
              <w:rPr>
                <w:color w:val="000000"/>
                <w:sz w:val="18"/>
                <w:szCs w:val="18"/>
              </w:rPr>
              <w:t>,</w:t>
            </w:r>
            <w:r w:rsidR="005532D9">
              <w:rPr>
                <w:color w:val="000000"/>
                <w:sz w:val="18"/>
                <w:szCs w:val="18"/>
              </w:rPr>
              <w:t xml:space="preserve"> 00-844 Warszawa, ul. Grzybowska 81, </w:t>
            </w:r>
            <w:r w:rsidRPr="00C42831">
              <w:rPr>
                <w:color w:val="000000"/>
                <w:sz w:val="18"/>
                <w:szCs w:val="18"/>
              </w:rPr>
              <w:t xml:space="preserve"> KRS</w:t>
            </w:r>
            <w:r w:rsidR="005532D9">
              <w:rPr>
                <w:color w:val="000000"/>
                <w:sz w:val="18"/>
                <w:szCs w:val="18"/>
              </w:rPr>
              <w:t xml:space="preserve"> 0000069229</w:t>
            </w:r>
            <w:r w:rsidRPr="00C42831">
              <w:rPr>
                <w:color w:val="000000"/>
                <w:sz w:val="18"/>
                <w:szCs w:val="18"/>
              </w:rPr>
              <w:t>, REGON:</w:t>
            </w:r>
            <w:r w:rsidR="00873E68">
              <w:t xml:space="preserve"> </w:t>
            </w:r>
            <w:r w:rsidR="00873E68" w:rsidRPr="00873E68">
              <w:rPr>
                <w:color w:val="000000"/>
                <w:sz w:val="18"/>
                <w:szCs w:val="18"/>
              </w:rPr>
              <w:t>930603359</w:t>
            </w:r>
            <w:r w:rsidRPr="00C42831">
              <w:rPr>
                <w:color w:val="000000"/>
                <w:sz w:val="18"/>
                <w:szCs w:val="18"/>
              </w:rPr>
              <w:t xml:space="preserve"> , NIP:</w:t>
            </w:r>
            <w:r w:rsidR="005532D9">
              <w:rPr>
                <w:color w:val="000000"/>
                <w:sz w:val="18"/>
                <w:szCs w:val="18"/>
              </w:rPr>
              <w:t xml:space="preserve"> </w:t>
            </w:r>
            <w:r w:rsidR="00CD247A">
              <w:rPr>
                <w:color w:val="000000"/>
                <w:sz w:val="18"/>
                <w:szCs w:val="18"/>
              </w:rPr>
              <w:t>8960001959</w:t>
            </w:r>
            <w:r w:rsidRPr="00C42831">
              <w:rPr>
                <w:color w:val="000000"/>
                <w:sz w:val="18"/>
                <w:szCs w:val="18"/>
              </w:rPr>
              <w:t xml:space="preserve"> (dalej jako „Bank”) Umowę Rachunku Powierniczego (umowa o prowadzenie otwartego mieszkaniowego rachunku powierniczego) na podstawie, której Bank otworzył i będzie prowadził na rzecz Dewelopera Rachunek Powierniczy </w:t>
            </w:r>
            <w:r w:rsidR="00DC3136">
              <w:rPr>
                <w:color w:val="000000"/>
                <w:sz w:val="18"/>
                <w:szCs w:val="18"/>
              </w:rPr>
              <w:t xml:space="preserve">        </w:t>
            </w:r>
            <w:r w:rsidRPr="00C42831">
              <w:rPr>
                <w:color w:val="000000"/>
                <w:sz w:val="18"/>
                <w:szCs w:val="18"/>
              </w:rPr>
              <w:t xml:space="preserve">nr </w:t>
            </w:r>
            <w:r w:rsidR="00DC3136">
              <w:rPr>
                <w:color w:val="000000"/>
                <w:sz w:val="18"/>
                <w:szCs w:val="18"/>
              </w:rPr>
              <w:t>47 1930 0005 2002 0300 0257 0003</w:t>
            </w:r>
            <w:r w:rsidRPr="00C42831">
              <w:rPr>
                <w:color w:val="000000"/>
                <w:sz w:val="18"/>
                <w:szCs w:val="18"/>
              </w:rPr>
              <w:t xml:space="preserve"> („Rachunek Powierniczy”), w walucie PLN, przy czym: </w:t>
            </w:r>
          </w:p>
          <w:p w14:paraId="187D60C6" w14:textId="77777777" w:rsidR="007D61C8" w:rsidRPr="00C42831" w:rsidRDefault="007D61C8" w:rsidP="007D61C8">
            <w:pPr>
              <w:widowControl/>
              <w:pBdr>
                <w:top w:val="nil"/>
                <w:left w:val="nil"/>
                <w:bottom w:val="nil"/>
                <w:right w:val="nil"/>
                <w:between w:val="nil"/>
              </w:pBdr>
              <w:rPr>
                <w:color w:val="000000"/>
                <w:sz w:val="18"/>
                <w:szCs w:val="18"/>
              </w:rPr>
            </w:pPr>
            <w:r w:rsidRPr="00C42831">
              <w:rPr>
                <w:color w:val="000000"/>
                <w:sz w:val="18"/>
                <w:szCs w:val="18"/>
              </w:rPr>
              <w:t xml:space="preserve">1. nabywcy będą dokonywali wpłat, na wskazane przez Dewelopera - w umowach deweloperskich - subkonta mieszkaniowego rachunku powierniczego. </w:t>
            </w:r>
          </w:p>
          <w:p w14:paraId="1CF6451A" w14:textId="77777777" w:rsidR="007D61C8" w:rsidRPr="00C42831" w:rsidRDefault="007D61C8" w:rsidP="007D61C8">
            <w:pPr>
              <w:widowControl/>
              <w:pBdr>
                <w:top w:val="nil"/>
                <w:left w:val="nil"/>
                <w:bottom w:val="nil"/>
                <w:right w:val="nil"/>
                <w:between w:val="nil"/>
              </w:pBdr>
              <w:rPr>
                <w:color w:val="000000"/>
                <w:sz w:val="18"/>
                <w:szCs w:val="18"/>
              </w:rPr>
            </w:pPr>
            <w:r w:rsidRPr="00C42831">
              <w:rPr>
                <w:color w:val="000000"/>
                <w:sz w:val="18"/>
                <w:szCs w:val="18"/>
              </w:rPr>
              <w:t xml:space="preserve">2. koszty, opłaty i prowizje za prowadzenie otwartego mieszkaniowego rachunku powierniczego obciążają Dewelopera, </w:t>
            </w:r>
          </w:p>
          <w:p w14:paraId="2EC5C0A0" w14:textId="77777777" w:rsidR="007D61C8" w:rsidRPr="00C42831" w:rsidRDefault="007D61C8" w:rsidP="007D61C8">
            <w:pPr>
              <w:widowControl/>
              <w:pBdr>
                <w:top w:val="nil"/>
                <w:left w:val="nil"/>
                <w:bottom w:val="nil"/>
                <w:right w:val="nil"/>
                <w:between w:val="nil"/>
              </w:pBdr>
              <w:rPr>
                <w:color w:val="000000"/>
                <w:sz w:val="18"/>
                <w:szCs w:val="18"/>
              </w:rPr>
            </w:pPr>
            <w:r w:rsidRPr="00C42831">
              <w:rPr>
                <w:color w:val="000000"/>
                <w:sz w:val="18"/>
                <w:szCs w:val="18"/>
              </w:rPr>
              <w:t xml:space="preserve">3. Deweloper zobowiązał się w Umowie Rachunku Powierniczego dysponować środkami wypłacanymi z otwartego mieszkaniowego rachunku powierniczego, wyłącznie w celu realizacji Przedsięwzięcia deweloperskiego, dla którego prowadzony jest ten rachunek, </w:t>
            </w:r>
          </w:p>
          <w:p w14:paraId="737B8D38" w14:textId="77777777" w:rsidR="007D61C8" w:rsidRPr="00C42831" w:rsidRDefault="007D61C8" w:rsidP="007D61C8">
            <w:pPr>
              <w:widowControl/>
              <w:pBdr>
                <w:top w:val="nil"/>
                <w:left w:val="nil"/>
                <w:bottom w:val="nil"/>
                <w:right w:val="nil"/>
                <w:between w:val="nil"/>
              </w:pBdr>
              <w:rPr>
                <w:color w:val="000000"/>
                <w:sz w:val="18"/>
                <w:szCs w:val="18"/>
              </w:rPr>
            </w:pPr>
            <w:r w:rsidRPr="00C42831">
              <w:rPr>
                <w:color w:val="000000"/>
                <w:sz w:val="18"/>
                <w:szCs w:val="18"/>
              </w:rPr>
              <w:t>4. Bank wypłaca Deweloperowi środki zgromadzone na otwartym mieszkaniowym rachunku powierniczym po stwierdzeniu zakończenia danego etapu realizacji Przedsięwzięcia deweloperskiego, zaś Deweloper zobowiązany jest zawiadomić Bank o zakończeniu danego etapu realizacji Przedsięwzięcia deweloperskiego i dostarczyć komplet dokumentów, niezbędnych do przeprowadzenia kontroli wykonania danego etapu realizacji Przedsięwzięcia deweloperskiego, wymaganych przez Doradcę Technicznego, który wyznaczony jest przez Bank do kontroli.</w:t>
            </w:r>
          </w:p>
          <w:p w14:paraId="65E5880A" w14:textId="77777777" w:rsidR="007D61C8" w:rsidRPr="00C42831" w:rsidRDefault="007D61C8" w:rsidP="007D61C8">
            <w:pPr>
              <w:widowControl/>
              <w:pBdr>
                <w:top w:val="nil"/>
                <w:left w:val="nil"/>
                <w:bottom w:val="nil"/>
                <w:right w:val="nil"/>
                <w:between w:val="nil"/>
              </w:pBdr>
              <w:rPr>
                <w:color w:val="000000"/>
                <w:sz w:val="18"/>
                <w:szCs w:val="18"/>
              </w:rPr>
            </w:pPr>
            <w:r w:rsidRPr="00C42831">
              <w:rPr>
                <w:color w:val="000000"/>
                <w:sz w:val="18"/>
                <w:szCs w:val="18"/>
              </w:rPr>
              <w:t xml:space="preserve">5. Bank dokonuje kontroli zakończenia każdego z etapów Przedsięwzięcia deweloperskiego określonego w harmonogramie Przedsięwzięcia deweloperskiego, przed dokonaniem wypłaty z otwartego mieszkaniowego rachunku powierniczego na rzecz Dewelopera. </w:t>
            </w:r>
          </w:p>
          <w:p w14:paraId="31A0DAA6" w14:textId="77777777" w:rsidR="007D61C8" w:rsidRPr="00C42831" w:rsidRDefault="007D61C8" w:rsidP="007D61C8">
            <w:pPr>
              <w:widowControl/>
              <w:pBdr>
                <w:top w:val="nil"/>
                <w:left w:val="nil"/>
                <w:bottom w:val="nil"/>
                <w:right w:val="nil"/>
                <w:between w:val="nil"/>
              </w:pBdr>
              <w:rPr>
                <w:color w:val="000000"/>
                <w:sz w:val="18"/>
                <w:szCs w:val="18"/>
              </w:rPr>
            </w:pPr>
          </w:p>
          <w:p w14:paraId="5385F3B1" w14:textId="16EACB92" w:rsidR="00B07A14" w:rsidRPr="00C42831" w:rsidRDefault="007D61C8" w:rsidP="00C42831">
            <w:pPr>
              <w:widowControl/>
              <w:pBdr>
                <w:top w:val="nil"/>
                <w:left w:val="nil"/>
                <w:bottom w:val="nil"/>
                <w:right w:val="nil"/>
                <w:between w:val="nil"/>
              </w:pBdr>
              <w:rPr>
                <w:color w:val="000000"/>
                <w:sz w:val="18"/>
                <w:szCs w:val="18"/>
              </w:rPr>
            </w:pPr>
            <w:r w:rsidRPr="00C42831">
              <w:rPr>
                <w:color w:val="000000"/>
                <w:sz w:val="18"/>
                <w:szCs w:val="18"/>
              </w:rPr>
              <w:t xml:space="preserve">Pozostałe szczegóły funkcjonowania Rachunku Powierniczego zostały zawarte w ww. Umowie Otwartego Mieszkaniowego Rachunku Powierniczego, która na żądanie Nabywcy zostanie mu udostępniona. </w:t>
            </w:r>
          </w:p>
        </w:tc>
      </w:tr>
      <w:tr w:rsidR="00B07A14" w14:paraId="45A5AAB2" w14:textId="77777777">
        <w:trPr>
          <w:trHeight w:val="978"/>
        </w:trPr>
        <w:tc>
          <w:tcPr>
            <w:tcW w:w="2811" w:type="dxa"/>
            <w:shd w:val="clear" w:color="auto" w:fill="F3F3F3"/>
          </w:tcPr>
          <w:p w14:paraId="189A0614" w14:textId="77777777" w:rsidR="00B07A14" w:rsidRDefault="0099204A">
            <w:pPr>
              <w:pBdr>
                <w:top w:val="nil"/>
                <w:left w:val="nil"/>
                <w:bottom w:val="nil"/>
                <w:right w:val="nil"/>
                <w:between w:val="nil"/>
              </w:pBdr>
              <w:spacing w:before="137"/>
              <w:ind w:left="107" w:right="141"/>
              <w:rPr>
                <w:color w:val="000000"/>
                <w:sz w:val="20"/>
                <w:szCs w:val="20"/>
              </w:rPr>
            </w:pPr>
            <w:r>
              <w:rPr>
                <w:color w:val="000000"/>
                <w:sz w:val="20"/>
                <w:szCs w:val="20"/>
              </w:rPr>
              <w:t>Nazwa instytucji zapewniającej bezpieczeństwo środków nabywcy</w:t>
            </w:r>
          </w:p>
        </w:tc>
        <w:tc>
          <w:tcPr>
            <w:tcW w:w="6839" w:type="dxa"/>
            <w:gridSpan w:val="2"/>
          </w:tcPr>
          <w:p w14:paraId="7BEDB694" w14:textId="77777777" w:rsidR="007D61C8" w:rsidRDefault="007D61C8">
            <w:pPr>
              <w:pBdr>
                <w:top w:val="nil"/>
                <w:left w:val="nil"/>
                <w:bottom w:val="nil"/>
                <w:right w:val="nil"/>
                <w:between w:val="nil"/>
              </w:pBdr>
              <w:rPr>
                <w:color w:val="000000"/>
                <w:sz w:val="20"/>
                <w:szCs w:val="20"/>
              </w:rPr>
            </w:pPr>
          </w:p>
          <w:p w14:paraId="67E7E0BD" w14:textId="738B0542" w:rsidR="00B07A14" w:rsidRDefault="00104666">
            <w:pPr>
              <w:pBdr>
                <w:top w:val="nil"/>
                <w:left w:val="nil"/>
                <w:bottom w:val="nil"/>
                <w:right w:val="nil"/>
                <w:between w:val="nil"/>
              </w:pBdr>
              <w:rPr>
                <w:color w:val="000000"/>
                <w:sz w:val="20"/>
                <w:szCs w:val="20"/>
              </w:rPr>
            </w:pPr>
            <w:r>
              <w:rPr>
                <w:color w:val="000000"/>
                <w:sz w:val="18"/>
                <w:szCs w:val="18"/>
              </w:rPr>
              <w:t>BPS Bank S.A.</w:t>
            </w:r>
          </w:p>
        </w:tc>
      </w:tr>
      <w:tr w:rsidR="00B07A14" w14:paraId="62EBCEAA" w14:textId="77777777">
        <w:trPr>
          <w:trHeight w:val="976"/>
        </w:trPr>
        <w:tc>
          <w:tcPr>
            <w:tcW w:w="2811" w:type="dxa"/>
            <w:shd w:val="clear" w:color="auto" w:fill="F3F3F3"/>
          </w:tcPr>
          <w:p w14:paraId="7F92480D" w14:textId="77777777" w:rsidR="00B07A14" w:rsidRDefault="0099204A">
            <w:pPr>
              <w:pBdr>
                <w:top w:val="nil"/>
                <w:left w:val="nil"/>
                <w:bottom w:val="nil"/>
                <w:right w:val="nil"/>
                <w:between w:val="nil"/>
              </w:pBdr>
              <w:spacing w:before="137"/>
              <w:ind w:left="107" w:right="191"/>
              <w:rPr>
                <w:color w:val="000000"/>
                <w:sz w:val="20"/>
                <w:szCs w:val="20"/>
              </w:rPr>
            </w:pPr>
            <w:r>
              <w:rPr>
                <w:color w:val="000000"/>
                <w:sz w:val="20"/>
                <w:szCs w:val="20"/>
              </w:rPr>
              <w:t>Harmonogram przedsięwzięcia deweloperskiego lub zadania inwestycyjnego</w:t>
            </w:r>
          </w:p>
        </w:tc>
        <w:tc>
          <w:tcPr>
            <w:tcW w:w="6839" w:type="dxa"/>
            <w:gridSpan w:val="2"/>
          </w:tcPr>
          <w:p w14:paraId="414DDB88" w14:textId="53077604" w:rsidR="00104666" w:rsidRPr="007D61C8" w:rsidRDefault="00194F99" w:rsidP="00C42831">
            <w:pPr>
              <w:pBdr>
                <w:top w:val="nil"/>
                <w:left w:val="nil"/>
                <w:bottom w:val="nil"/>
                <w:right w:val="nil"/>
                <w:between w:val="nil"/>
              </w:pBdr>
              <w:rPr>
                <w:color w:val="000000"/>
                <w:sz w:val="18"/>
                <w:szCs w:val="18"/>
                <w:highlight w:val="yellow"/>
              </w:rPr>
            </w:pPr>
            <w:r w:rsidRPr="00194F99">
              <w:rPr>
                <w:noProof/>
                <w:color w:val="000000"/>
                <w:sz w:val="18"/>
                <w:szCs w:val="18"/>
              </w:rPr>
              <w:drawing>
                <wp:anchor distT="0" distB="0" distL="114300" distR="114300" simplePos="0" relativeHeight="251667456" behindDoc="0" locked="0" layoutInCell="1" allowOverlap="1" wp14:anchorId="60474ED1" wp14:editId="5A40FA25">
                  <wp:simplePos x="0" y="0"/>
                  <wp:positionH relativeFrom="column">
                    <wp:posOffset>998797</wp:posOffset>
                  </wp:positionH>
                  <wp:positionV relativeFrom="paragraph">
                    <wp:posOffset>504</wp:posOffset>
                  </wp:positionV>
                  <wp:extent cx="2190547" cy="3725141"/>
                  <wp:effectExtent l="0" t="0" r="0" b="0"/>
                  <wp:wrapSquare wrapText="bothSides"/>
                  <wp:docPr id="205335748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357484"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90547" cy="3725141"/>
                          </a:xfrm>
                          <a:prstGeom prst="rect">
                            <a:avLst/>
                          </a:prstGeom>
                        </pic:spPr>
                      </pic:pic>
                    </a:graphicData>
                  </a:graphic>
                  <wp14:sizeRelH relativeFrom="page">
                    <wp14:pctWidth>0</wp14:pctWidth>
                  </wp14:sizeRelH>
                  <wp14:sizeRelV relativeFrom="page">
                    <wp14:pctHeight>0</wp14:pctHeight>
                  </wp14:sizeRelV>
                </wp:anchor>
              </w:drawing>
            </w:r>
          </w:p>
        </w:tc>
      </w:tr>
      <w:tr w:rsidR="00B07A14" w14:paraId="3F8FE0CF" w14:textId="77777777">
        <w:trPr>
          <w:trHeight w:val="979"/>
        </w:trPr>
        <w:tc>
          <w:tcPr>
            <w:tcW w:w="2811" w:type="dxa"/>
            <w:shd w:val="clear" w:color="auto" w:fill="F3F3F3"/>
          </w:tcPr>
          <w:p w14:paraId="0B643CEF" w14:textId="77777777" w:rsidR="00B07A14" w:rsidRDefault="0099204A">
            <w:pPr>
              <w:pBdr>
                <w:top w:val="nil"/>
                <w:left w:val="nil"/>
                <w:bottom w:val="nil"/>
                <w:right w:val="nil"/>
                <w:between w:val="nil"/>
              </w:pBdr>
              <w:spacing w:before="140"/>
              <w:ind w:left="107" w:right="557"/>
              <w:jc w:val="both"/>
              <w:rPr>
                <w:color w:val="000000"/>
                <w:sz w:val="20"/>
                <w:szCs w:val="20"/>
              </w:rPr>
            </w:pPr>
            <w:r>
              <w:rPr>
                <w:color w:val="000000"/>
                <w:sz w:val="20"/>
                <w:szCs w:val="20"/>
              </w:rPr>
              <w:t>Dopuszczenie waloryzacji ceny oraz określenie zasad waloryzacji</w:t>
            </w:r>
          </w:p>
        </w:tc>
        <w:tc>
          <w:tcPr>
            <w:tcW w:w="6839" w:type="dxa"/>
            <w:gridSpan w:val="2"/>
          </w:tcPr>
          <w:p w14:paraId="6F66D947" w14:textId="77777777" w:rsidR="007D61C8" w:rsidRPr="007D61C8" w:rsidRDefault="007D61C8" w:rsidP="007D61C8">
            <w:pPr>
              <w:widowControl/>
              <w:pBdr>
                <w:top w:val="nil"/>
                <w:left w:val="nil"/>
                <w:bottom w:val="nil"/>
                <w:right w:val="nil"/>
                <w:between w:val="nil"/>
              </w:pBdr>
              <w:rPr>
                <w:color w:val="000000"/>
                <w:sz w:val="20"/>
                <w:szCs w:val="20"/>
              </w:rPr>
            </w:pPr>
            <w:r w:rsidRPr="007D61C8">
              <w:rPr>
                <w:color w:val="000000"/>
                <w:sz w:val="20"/>
                <w:szCs w:val="20"/>
              </w:rPr>
              <w:t xml:space="preserve">Cena nie podlega waloryzacji umownej, z zastrzeżeniem: </w:t>
            </w:r>
          </w:p>
          <w:p w14:paraId="57AA7BB1" w14:textId="77777777" w:rsidR="007D61C8" w:rsidRPr="007D61C8" w:rsidRDefault="007D61C8" w:rsidP="007D61C8">
            <w:pPr>
              <w:widowControl/>
              <w:pBdr>
                <w:top w:val="nil"/>
                <w:left w:val="nil"/>
                <w:bottom w:val="nil"/>
                <w:right w:val="nil"/>
                <w:between w:val="nil"/>
              </w:pBdr>
              <w:rPr>
                <w:color w:val="000000"/>
                <w:sz w:val="20"/>
                <w:szCs w:val="20"/>
              </w:rPr>
            </w:pPr>
            <w:r w:rsidRPr="007D61C8">
              <w:rPr>
                <w:color w:val="000000"/>
                <w:sz w:val="20"/>
                <w:szCs w:val="20"/>
              </w:rPr>
              <w:t xml:space="preserve">- podwyższenia lub obniżenia podatku od towarów i usług przed dokonaniem rozliczenia ceny na zasadach określonych w umowie deweloperskiej, której wzór stanowi załącznik do niniejszego prospektu, </w:t>
            </w:r>
          </w:p>
          <w:p w14:paraId="17A567E8" w14:textId="42581BBA" w:rsidR="00B07A14" w:rsidRDefault="007D61C8" w:rsidP="007D61C8">
            <w:pPr>
              <w:pBdr>
                <w:top w:val="nil"/>
                <w:left w:val="nil"/>
                <w:bottom w:val="nil"/>
                <w:right w:val="nil"/>
                <w:between w:val="nil"/>
              </w:pBdr>
              <w:rPr>
                <w:color w:val="000000"/>
                <w:sz w:val="20"/>
                <w:szCs w:val="20"/>
              </w:rPr>
            </w:pPr>
            <w:r w:rsidRPr="007D61C8">
              <w:rPr>
                <w:color w:val="000000"/>
                <w:sz w:val="20"/>
                <w:szCs w:val="20"/>
              </w:rPr>
              <w:t xml:space="preserve">- wystąpienia różnicy w powierzchni użytkowej lokalu pomiędzy projektowaną </w:t>
            </w:r>
            <w:r w:rsidRPr="007D61C8">
              <w:rPr>
                <w:color w:val="000000"/>
                <w:sz w:val="20"/>
                <w:szCs w:val="20"/>
              </w:rPr>
              <w:lastRenderedPageBreak/>
              <w:t>powierzchnią użytkową lokalu, wskazaną w umowie deweloperskiej, a powierzchnią użytkową lokalu wynikającą z ostatecznego obmiaru dokonanego po wybudowaniu budynku na zasadach określonych w umowie deweloperskiej, której wzór stanowi załącznik do niniejszego prospektu</w:t>
            </w:r>
          </w:p>
        </w:tc>
      </w:tr>
    </w:tbl>
    <w:p w14:paraId="0DB04184" w14:textId="77777777" w:rsidR="00B07A14" w:rsidRDefault="0099204A">
      <w:pPr>
        <w:pBdr>
          <w:top w:val="nil"/>
          <w:left w:val="nil"/>
          <w:bottom w:val="nil"/>
          <w:right w:val="nil"/>
          <w:between w:val="nil"/>
        </w:pBdr>
        <w:spacing w:before="10"/>
        <w:rPr>
          <w:color w:val="000000"/>
          <w:sz w:val="23"/>
          <w:szCs w:val="23"/>
        </w:rPr>
      </w:pPr>
      <w:r>
        <w:rPr>
          <w:noProof/>
        </w:rPr>
        <w:lastRenderedPageBreak/>
        <mc:AlternateContent>
          <mc:Choice Requires="wps">
            <w:drawing>
              <wp:anchor distT="0" distB="0" distL="0" distR="0" simplePos="0" relativeHeight="251664384" behindDoc="0" locked="0" layoutInCell="1" hidden="0" allowOverlap="1" wp14:anchorId="361752C4" wp14:editId="37CEF2B5">
                <wp:simplePos x="0" y="0"/>
                <wp:positionH relativeFrom="column">
                  <wp:posOffset>114300</wp:posOffset>
                </wp:positionH>
                <wp:positionV relativeFrom="paragraph">
                  <wp:posOffset>190500</wp:posOffset>
                </wp:positionV>
                <wp:extent cx="6350" cy="12700"/>
                <wp:effectExtent l="0" t="0" r="0" b="0"/>
                <wp:wrapTopAndBottom distT="0" distB="0"/>
                <wp:docPr id="33" name="Prostokąt 33"/>
                <wp:cNvGraphicFramePr/>
                <a:graphic xmlns:a="http://schemas.openxmlformats.org/drawingml/2006/main">
                  <a:graphicData uri="http://schemas.microsoft.com/office/word/2010/wordprocessingShape">
                    <wps:wsp>
                      <wps:cNvSpPr/>
                      <wps:spPr>
                        <a:xfrm>
                          <a:off x="4431283" y="3776825"/>
                          <a:ext cx="1829435" cy="6350"/>
                        </a:xfrm>
                        <a:prstGeom prst="rect">
                          <a:avLst/>
                        </a:prstGeom>
                        <a:solidFill>
                          <a:srgbClr val="000000"/>
                        </a:solidFill>
                        <a:ln>
                          <a:noFill/>
                        </a:ln>
                      </wps:spPr>
                      <wps:txbx>
                        <w:txbxContent>
                          <w:p w14:paraId="68D7458F" w14:textId="77777777" w:rsidR="00B07A14" w:rsidRDefault="00B07A14">
                            <w:pPr>
                              <w:textDirection w:val="btLr"/>
                            </w:pPr>
                          </w:p>
                        </w:txbxContent>
                      </wps:txbx>
                      <wps:bodyPr spcFirstLastPara="1" wrap="square" lIns="91425" tIns="91425" rIns="91425" bIns="91425" anchor="ctr" anchorCtr="0">
                        <a:noAutofit/>
                      </wps:bodyPr>
                    </wps:wsp>
                  </a:graphicData>
                </a:graphic>
              </wp:anchor>
            </w:drawing>
          </mc:Choice>
          <mc:Fallback>
            <w:pict>
              <v:rect w14:anchorId="361752C4" id="Prostokąt 33" o:spid="_x0000_s1032" style="position:absolute;margin-left:9pt;margin-top:15pt;width:.5pt;height:1pt;z-index:25166438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" fillcolor="black" stroked="f">
                <v:textbox inset="2.53958mm,2.53958mm,2.53958mm,2.53958mm">
                  <w:txbxContent>
                    <w:p w14:paraId="68D7458F" w14:textId="77777777" w:rsidR="00B07A14" w:rsidRDefault="00B07A14">
                      <w:pPr>
                        <w:textDirection w:val="btLr"/>
                      </w:pPr>
                    </w:p>
                  </w:txbxContent>
                </v:textbox>
                <w10:wrap type="topAndBottom"/>
              </v:rect>
            </w:pict>
          </mc:Fallback>
        </mc:AlternateContent>
      </w:r>
    </w:p>
    <w:p w14:paraId="254A141F" w14:textId="44DDE12A" w:rsidR="00B07A14" w:rsidRDefault="0099204A" w:rsidP="00C42831">
      <w:pPr>
        <w:spacing w:before="67" w:line="254" w:lineRule="auto"/>
        <w:ind w:left="501" w:right="121" w:hanging="282"/>
        <w:jc w:val="both"/>
        <w:rPr>
          <w:color w:val="000000"/>
          <w:sz w:val="19"/>
          <w:szCs w:val="19"/>
        </w:rPr>
      </w:pPr>
      <w:r>
        <w:rPr>
          <w:sz w:val="18"/>
          <w:szCs w:val="18"/>
          <w:vertAlign w:val="superscript"/>
        </w:rPr>
        <w:t>7)</w:t>
      </w:r>
      <w:r>
        <w:rPr>
          <w:sz w:val="18"/>
          <w:szCs w:val="18"/>
        </w:rPr>
        <w:t xml:space="preserve">    Zgodnie z art. 49 ust. 6 ustawy z dnia 20 maja 2021 r. o ochronie praw nabywcy lokalu mieszkalnego lub domu jednorodzinnego oraz Deweloperskim Funduszu Gwarancyjnym (Dz. U. poz. 1177) wysokość składki jest wyliczana według stawki procentowej obowiązującej w dniu rozpoczęcia sprzedaży lokali mieszkalnych lub domów jednorodzinnych w ramach danego przedsięwzięcia deweloperskiego lub zadania inwestycyjnego. Natomiast stawkę procentową określa akt wykonawczy wydany na podstawie art. 49 ust. 8 ustawy z dnia 20 maja 2021 r. o ochronie praw nabywcy lokalu mieszkalnego lub domu jednorodzinnego oraz Deweloperskim Funduszu Gwarancyjnym.</w:t>
      </w:r>
    </w:p>
    <w:p w14:paraId="67908F09" w14:textId="77777777" w:rsidR="00B07A14" w:rsidRDefault="00B07A14">
      <w:pPr>
        <w:pBdr>
          <w:top w:val="nil"/>
          <w:left w:val="nil"/>
          <w:bottom w:val="nil"/>
          <w:right w:val="nil"/>
          <w:between w:val="nil"/>
        </w:pBdr>
        <w:spacing w:line="276" w:lineRule="auto"/>
        <w:rPr>
          <w:color w:val="000000"/>
          <w:sz w:val="18"/>
          <w:szCs w:val="18"/>
        </w:rPr>
      </w:pPr>
    </w:p>
    <w:tbl>
      <w:tblPr>
        <w:tblStyle w:val="aff4"/>
        <w:tblW w:w="8718" w:type="dxa"/>
        <w:tblInd w:w="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39"/>
        <w:gridCol w:w="6179"/>
      </w:tblGrid>
      <w:tr w:rsidR="00B07A14" w14:paraId="4B201552" w14:textId="77777777" w:rsidTr="00330721">
        <w:trPr>
          <w:trHeight w:val="1407"/>
        </w:trPr>
        <w:tc>
          <w:tcPr>
            <w:tcW w:w="8718" w:type="dxa"/>
            <w:gridSpan w:val="2"/>
            <w:shd w:val="clear" w:color="auto" w:fill="DFDFDF"/>
          </w:tcPr>
          <w:p w14:paraId="2FCC492D" w14:textId="77777777" w:rsidR="00B07A14" w:rsidRDefault="0099204A">
            <w:pPr>
              <w:pBdr>
                <w:top w:val="nil"/>
                <w:left w:val="nil"/>
                <w:bottom w:val="nil"/>
                <w:right w:val="nil"/>
                <w:between w:val="nil"/>
              </w:pBdr>
              <w:spacing w:before="142"/>
              <w:ind w:left="107" w:right="95"/>
              <w:jc w:val="both"/>
              <w:rPr>
                <w:b/>
                <w:color w:val="000000"/>
                <w:sz w:val="20"/>
                <w:szCs w:val="20"/>
              </w:rPr>
            </w:pPr>
            <w:r>
              <w:rPr>
                <w:b/>
                <w:color w:val="000000"/>
                <w:sz w:val="20"/>
                <w:szCs w:val="20"/>
              </w:rPr>
              <w:t>WARUNKI ODSTĄPIENIA OD UMOWY DEWELOPERSKIEJ LUB UMOWY, O KTÓREJ MOWA W ART. 2 UST. 1 PKT 2, 3 LUB 5 USTAWY Z DNIA 20 MAJA 2021 R. O OCHRONIE PRAW NABYWCY LOKALU MIESZKALNEGO LUB DOMU JEDNORODZINNEGO ORAZ DEWELOPERSKIM FUNDUSZU GWARANCYJNYM</w:t>
            </w:r>
          </w:p>
        </w:tc>
      </w:tr>
      <w:tr w:rsidR="00B07A14" w14:paraId="13EAE6D4" w14:textId="77777777" w:rsidTr="000653A7">
        <w:trPr>
          <w:trHeight w:val="2527"/>
        </w:trPr>
        <w:tc>
          <w:tcPr>
            <w:tcW w:w="2539" w:type="dxa"/>
            <w:tcBorders>
              <w:bottom w:val="single" w:sz="4" w:space="0" w:color="auto"/>
            </w:tcBorders>
            <w:shd w:val="clear" w:color="auto" w:fill="F3F3F3"/>
          </w:tcPr>
          <w:p w14:paraId="28DEB9B1" w14:textId="77777777" w:rsidR="00B07A14" w:rsidRDefault="0099204A">
            <w:pPr>
              <w:pBdr>
                <w:top w:val="nil"/>
                <w:left w:val="nil"/>
                <w:bottom w:val="nil"/>
                <w:right w:val="nil"/>
                <w:between w:val="nil"/>
              </w:pBdr>
              <w:spacing w:before="137"/>
              <w:ind w:left="107" w:right="471"/>
              <w:rPr>
                <w:color w:val="000000"/>
                <w:sz w:val="20"/>
                <w:szCs w:val="20"/>
              </w:rPr>
            </w:pPr>
            <w:r>
              <w:rPr>
                <w:color w:val="000000"/>
                <w:sz w:val="20"/>
                <w:szCs w:val="20"/>
              </w:rPr>
              <w:t>Warunki, na jakich można odstąpić od umowy dewelo- perskiej lub jednej z umów,</w:t>
            </w:r>
          </w:p>
          <w:p w14:paraId="0386790C" w14:textId="77777777" w:rsidR="00B07A14" w:rsidRDefault="0099204A">
            <w:pPr>
              <w:pBdr>
                <w:top w:val="nil"/>
                <w:left w:val="nil"/>
                <w:bottom w:val="nil"/>
                <w:right w:val="nil"/>
                <w:between w:val="nil"/>
              </w:pBdr>
              <w:ind w:left="107" w:right="304"/>
              <w:rPr>
                <w:color w:val="000000"/>
                <w:sz w:val="20"/>
                <w:szCs w:val="20"/>
              </w:rPr>
            </w:pPr>
            <w:r>
              <w:rPr>
                <w:color w:val="000000"/>
                <w:sz w:val="20"/>
                <w:szCs w:val="20"/>
              </w:rPr>
              <w:t>o których mowa w art. 2 ust. 1 pkt 2, 3 lub 5 ustawy z dnia</w:t>
            </w:r>
          </w:p>
          <w:p w14:paraId="58DE683F" w14:textId="77777777" w:rsidR="00B07A14" w:rsidRDefault="0099204A">
            <w:pPr>
              <w:pBdr>
                <w:top w:val="nil"/>
                <w:left w:val="nil"/>
                <w:bottom w:val="nil"/>
                <w:right w:val="nil"/>
                <w:between w:val="nil"/>
              </w:pBdr>
              <w:ind w:left="107" w:right="141"/>
              <w:rPr>
                <w:color w:val="000000"/>
                <w:sz w:val="20"/>
                <w:szCs w:val="20"/>
              </w:rPr>
            </w:pPr>
            <w:r>
              <w:rPr>
                <w:color w:val="000000"/>
                <w:sz w:val="20"/>
                <w:szCs w:val="20"/>
              </w:rPr>
              <w:t>20 maja 2021 r. o ochronie praw nabywcy lokalu mieszkalnego lub domu jednorodzinnego oraz Deweloperskim Funduszu Gwarancyjnym</w:t>
            </w:r>
          </w:p>
        </w:tc>
        <w:tc>
          <w:tcPr>
            <w:tcW w:w="6179" w:type="dxa"/>
            <w:tcBorders>
              <w:bottom w:val="single" w:sz="4" w:space="0" w:color="auto"/>
            </w:tcBorders>
          </w:tcPr>
          <w:p w14:paraId="38160EBA"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Prawo odstąpienia od umowy deweloperskiej przez Nabywcę. </w:t>
            </w:r>
          </w:p>
          <w:p w14:paraId="413FC7EB"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Nabywca ma prawo odstąpić od umowy deweloperskiej: </w:t>
            </w:r>
          </w:p>
          <w:p w14:paraId="46E54DC0"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1) jeżeli umowa deweloperska nie zawiera elementów, o których mowa w art. 22 ustawy z dnia 16 września 2011 roku o ochronie praw nabywcy lokalu mieszkalnego lub domu jednorodzinnego (dalej „Ustawa”), </w:t>
            </w:r>
          </w:p>
          <w:p w14:paraId="65E48E3F"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2) jeżeli informacje zawarte w umowie deweloperskiej nie są zgodne z </w:t>
            </w:r>
          </w:p>
          <w:p w14:paraId="0C31FC61"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informacjami zawartymi w prospekcie informacyjnym lub w załącznikach, za wyjątkiem zmian, o których mowa w art. 22 ust. 2 Ustawy, </w:t>
            </w:r>
          </w:p>
          <w:p w14:paraId="74ABC185"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3) jeżeli Deweloper nie doręczył Nabywcy, zgodnie z art. 18 i art. 19 Ustawy, prospektu informacyjnego wraz z załącznikami, </w:t>
            </w:r>
          </w:p>
          <w:p w14:paraId="7C2BF290"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4) jeżeli informacje zawarte w prospekcie informacyjnym lub w załącznikach, na podstawie których zawarto umowę deweloperską, są niezgodne ze stanem faktycznym i prawnym w dniu podpisania umowy deweloperskiej, </w:t>
            </w:r>
          </w:p>
          <w:p w14:paraId="3D058A34"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5) jeżeli prospekt informacyjny, na podstawie którego zawarto umowę deweloperską, nie zawiera informacji określonych we wzorze prospektu informacyjnego stanowiącego załącznik do Ustawy, </w:t>
            </w:r>
          </w:p>
          <w:p w14:paraId="1893CB87" w14:textId="4AE8691F"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6) w przypadku </w:t>
            </w:r>
            <w:r w:rsidR="00F656BE" w:rsidRPr="007D61C8">
              <w:rPr>
                <w:color w:val="000000"/>
                <w:sz w:val="18"/>
                <w:szCs w:val="18"/>
              </w:rPr>
              <w:t>nie przeniesienia</w:t>
            </w:r>
            <w:r w:rsidRPr="007D61C8">
              <w:rPr>
                <w:color w:val="000000"/>
                <w:sz w:val="18"/>
                <w:szCs w:val="18"/>
              </w:rPr>
              <w:t xml:space="preserve"> na Nabywcę odrębnej własności Lokalu, w terminie określonym w umowie deweloperskiej. </w:t>
            </w:r>
          </w:p>
          <w:p w14:paraId="78F3BD53" w14:textId="77777777" w:rsidR="007D61C8" w:rsidRPr="007D61C8" w:rsidRDefault="007D61C8" w:rsidP="007D61C8">
            <w:pPr>
              <w:pBdr>
                <w:top w:val="nil"/>
                <w:left w:val="nil"/>
                <w:bottom w:val="nil"/>
                <w:right w:val="nil"/>
                <w:between w:val="nil"/>
              </w:pBdr>
              <w:rPr>
                <w:color w:val="000000"/>
                <w:sz w:val="18"/>
                <w:szCs w:val="18"/>
              </w:rPr>
            </w:pPr>
          </w:p>
          <w:p w14:paraId="39B31DB4"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W przypadkach, o których mowa w pkt 1) – 5) powyżej, Nabywca ma prawo odstąpienia od umowy deweloperskiej w terminie 30 (trzydziestu) dni od dnia jej zawarcia. </w:t>
            </w:r>
          </w:p>
          <w:p w14:paraId="2787424E"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W przypadku, o którym mowa w pkt 6) powyżej, przed skorzystaniem z prawa do odstąpienia od umowy deweloperskiej Nabywca wyznacza Deweloperowi 120-dniowy termin na przeniesienie odrębnej własności Lokalu, a w razie bezskutecznego upływu wyznaczonego terminu będzie uprawniony do odstąpienia od umowy deweloperskiej. </w:t>
            </w:r>
          </w:p>
          <w:p w14:paraId="0B0781DB"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W każdym przypadku odstąpienia od umowy przez Nabywcę, oświadczenie woli Nabywcy o odstąpieniu od umowy deweloperskiej jest skuteczne, jeżeli zawiera zgodę na wykreślenie z księgi wieczystej prowadzonej dla Nieruchomości KW albo Nieruchomości Przedsięwzięcia (i ewentualnie z innych ksiąg wieczystych, w których to roszczenie zostałoby ujawnione) roszczenia Nabywcy o przeniesienie własności nieruchomości złożone w formie pisemnej z podpisami notarialnie poświadczonymi </w:t>
            </w:r>
          </w:p>
          <w:p w14:paraId="3A0D6807"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Prawo odstąpienia od umowy deweloperskiej przez Dewelopera. </w:t>
            </w:r>
          </w:p>
          <w:p w14:paraId="2F5CBA99"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1. Deweloper ma prawo odstąpić od umowy deweloperskiej w przypadku niespełnienia przez Nabywcę świadczeń pieniężnych w terminie lub wysokości określonych w umowie deweloperskiej, mimo wezwania Nabywcy w formie pisemnej do uiszczenia zaległych kwot w terminie 30 (trzydziestu) dni od dnia doręczenia wezwania, chyba że niespełnienie przez Nabywcę świadczenia pieniężnego jest spowodowane działaniem siły wyższej. </w:t>
            </w:r>
          </w:p>
          <w:p w14:paraId="136F4232"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2. Deweloper ma prawo odstąpić od umowy deweloperskiej w przypadku niestawienia się Nabywcy do: odbioru Lokalu lub zawarcia Umowy Przeniesienia Własności, pomimo dwukrotnego doręczenia wezwania w formie pisemnej w odstępie co najmniej 60 (sześćdziesięciu) dni, chyba że niestawienie się Nabywcy jest spowodowane działaniem siły wyższej. </w:t>
            </w:r>
          </w:p>
          <w:p w14:paraId="2E4B3E00" w14:textId="77777777" w:rsidR="007D61C8" w:rsidRPr="007D61C8" w:rsidRDefault="007D61C8" w:rsidP="007D61C8">
            <w:pPr>
              <w:pBdr>
                <w:top w:val="nil"/>
                <w:left w:val="nil"/>
                <w:bottom w:val="nil"/>
                <w:right w:val="nil"/>
                <w:between w:val="nil"/>
              </w:pBdr>
              <w:rPr>
                <w:color w:val="000000"/>
                <w:sz w:val="18"/>
                <w:szCs w:val="18"/>
              </w:rPr>
            </w:pPr>
          </w:p>
          <w:p w14:paraId="17964491"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W przypadku odstąpienia od umowy deweloperskiej przez Dewelopera w przypadkach określonych w pkt 1 i 2 powyżej, Nabywca zobowiązany jest zgodnie z art. 31 ust. 2 Ustawy wyrazić zgodę na wykreślenie roszczenia o przeniesienie własności nieruchomości. </w:t>
            </w:r>
          </w:p>
          <w:p w14:paraId="7AD13BD9"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lastRenderedPageBreak/>
              <w:t xml:space="preserve">Pozostałe informacje dotyczące odstąpienia zawarte są w treści umowy deweloperskiej. </w:t>
            </w:r>
          </w:p>
          <w:p w14:paraId="47F1F77B"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Inne przypadki rozwiązania umowy deweloperskiej: </w:t>
            </w:r>
          </w:p>
          <w:p w14:paraId="28B00912"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1. W przypadku podwyższenia stawki podatku od towarów i usług („VAT”), wpływającej na wysokość Ceny, powyżej 8% przed dokonaniem pełnego rozliczenia Ceny, Nabywca będzie uprawniony do rozwiązania umowy deweloperskiej, przy czym w związku z art. 14 Ustawy strony umowy deweloperskiej zawrą stosowne porozumienie o rozwiązaniu umowy deweloperskiej. W takim przypadku Nabywca doręczy Deweloperowi pisemne oświadczenie o woli rozwiązania umowy deweloperskiej w ciągu 21 (dwudziestu jeden) dni od dnia poinformowania Nabywcy przez Dewelopera o podwyższeniu Ceny w związku z wejściem w życie przepisów dotyczących podwyższenia stawki VAT. Termin zawarcia porozumienia o rozwiązaniu umowy deweloperskiej wyznacza Deweloper. Porozumienie o rozwiązaniu umowy deweloperskiej zostanie zawarte w formie aktu notarialnego najpóźniej w terminie 14 (czternastu) dni od daty skutecznego doręczenia Deweloperowi przez Nabywcę wezwania do zawarcia ww. porozumienia oraz zawierać będzie wniosek do sądu o wykreślenie roszczeń ujawnionych na rzecz Nabywcy na podstawie umowy deweloperskiej, z ksiąg wieczystych, w których roszczenie to zostanie ujawnione. </w:t>
            </w:r>
          </w:p>
          <w:p w14:paraId="0458B3C9" w14:textId="77777777" w:rsidR="007D61C8" w:rsidRPr="007D61C8" w:rsidRDefault="007D61C8" w:rsidP="007D61C8">
            <w:pPr>
              <w:pBdr>
                <w:top w:val="nil"/>
                <w:left w:val="nil"/>
                <w:bottom w:val="nil"/>
                <w:right w:val="nil"/>
                <w:between w:val="nil"/>
              </w:pBdr>
              <w:rPr>
                <w:color w:val="000000"/>
                <w:sz w:val="18"/>
                <w:szCs w:val="18"/>
              </w:rPr>
            </w:pPr>
            <w:r w:rsidRPr="007D61C8">
              <w:rPr>
                <w:color w:val="000000"/>
                <w:sz w:val="18"/>
                <w:szCs w:val="18"/>
              </w:rPr>
              <w:t xml:space="preserve">2. W przypadku, w którym powierzchnia użytkowa ustalona w wyniku inwentaryzacji powykonawczej będzie różnić się w stosunku do projektowanej powierzchni użytkowej o więcej niż 2%, Nabywca będzie uprawniony do rozwiązania umowy deweloperskiej, przy czym w związku z art. 14 Ustawy Strony umowy deweloperskiej zawrą stosowne porozumienie o rozwiązaniu umowy deweloperskiej. W takim przypadku Nabywca doręczy Deweloperowi pisemne oświadczenie o woli rozwiązania umowy deweloperskiej w ciągu 21 (dwudziestu jeden) dni od powzięcia przez Nabywcę informacji o ww. różnicy w powierzchni Lokalu uprawniającej go do rozwiązania umowy deweloperskiej. Termin zawarcia porozumienia o rozwiązaniu umowy deweloperskiej wyznacza Deweloper. Porozumienie o rozwiązaniu umowy deweloperskiej zostanie zawarte w formie aktu notarialnego najpóźniej w terminie 14 (czternastu) dni od daty skutecznego doręczenia Deweloperowi przez Nabywcę wezwania do zawarcia ww. porozumienia oraz zawierać będzie wniosek do sądu o wykreślenie roszczeń ujawnionych na rzecz Nabywcy na podstawie umowy deweloperskiej, z ksiąg wieczystych, w których roszczenie to zostanie ujawnione. </w:t>
            </w:r>
          </w:p>
          <w:p w14:paraId="2D8CF6F5" w14:textId="77777777" w:rsidR="00B07A14" w:rsidRDefault="00B07A14">
            <w:pPr>
              <w:pBdr>
                <w:top w:val="nil"/>
                <w:left w:val="nil"/>
                <w:bottom w:val="nil"/>
                <w:right w:val="nil"/>
                <w:between w:val="nil"/>
              </w:pBdr>
              <w:rPr>
                <w:color w:val="000000"/>
                <w:sz w:val="18"/>
                <w:szCs w:val="18"/>
              </w:rPr>
            </w:pPr>
          </w:p>
        </w:tc>
      </w:tr>
      <w:tr w:rsidR="00B07A14" w14:paraId="3F594A2B" w14:textId="77777777" w:rsidTr="000653A7">
        <w:trPr>
          <w:trHeight w:val="505"/>
        </w:trPr>
        <w:tc>
          <w:tcPr>
            <w:tcW w:w="8718" w:type="dxa"/>
            <w:gridSpan w:val="2"/>
            <w:tcBorders>
              <w:top w:val="single" w:sz="4" w:space="0" w:color="auto"/>
              <w:left w:val="single" w:sz="4" w:space="0" w:color="auto"/>
              <w:right w:val="single" w:sz="4" w:space="0" w:color="auto"/>
            </w:tcBorders>
            <w:shd w:val="clear" w:color="auto" w:fill="D9D9D9"/>
          </w:tcPr>
          <w:p w14:paraId="35A613FB" w14:textId="77777777" w:rsidR="00B07A14" w:rsidRDefault="0099204A">
            <w:pPr>
              <w:pBdr>
                <w:top w:val="nil"/>
                <w:left w:val="nil"/>
                <w:bottom w:val="nil"/>
                <w:right w:val="nil"/>
                <w:between w:val="nil"/>
              </w:pBdr>
              <w:spacing w:before="142"/>
              <w:ind w:left="107"/>
              <w:rPr>
                <w:b/>
                <w:color w:val="000000"/>
                <w:sz w:val="20"/>
                <w:szCs w:val="20"/>
              </w:rPr>
            </w:pPr>
            <w:r>
              <w:rPr>
                <w:b/>
                <w:color w:val="000000"/>
                <w:sz w:val="20"/>
                <w:szCs w:val="20"/>
              </w:rPr>
              <w:t>INNE INFORMACJE</w:t>
            </w:r>
          </w:p>
        </w:tc>
      </w:tr>
      <w:tr w:rsidR="00B07A14" w14:paraId="445F8AD0" w14:textId="77777777" w:rsidTr="000653A7">
        <w:trPr>
          <w:trHeight w:val="4027"/>
        </w:trPr>
        <w:tc>
          <w:tcPr>
            <w:tcW w:w="8718" w:type="dxa"/>
            <w:gridSpan w:val="2"/>
            <w:tcBorders>
              <w:left w:val="single" w:sz="4" w:space="0" w:color="auto"/>
              <w:bottom w:val="nil"/>
              <w:right w:val="single" w:sz="4" w:space="0" w:color="auto"/>
            </w:tcBorders>
            <w:shd w:val="clear" w:color="auto" w:fill="F3F3F3"/>
          </w:tcPr>
          <w:p w14:paraId="4A610293" w14:textId="77777777" w:rsidR="00315B0C" w:rsidRPr="00EA1C22" w:rsidRDefault="00315B0C" w:rsidP="00315B0C">
            <w:pPr>
              <w:spacing w:beforeLines="60" w:before="144" w:afterLines="60" w:after="144"/>
              <w:jc w:val="both"/>
              <w:rPr>
                <w:sz w:val="20"/>
                <w:szCs w:val="20"/>
              </w:rPr>
            </w:pPr>
            <w:r w:rsidRPr="00EA1C22">
              <w:rPr>
                <w:sz w:val="20"/>
                <w:szCs w:val="20"/>
              </w:rPr>
              <w:t>I. Informacja o:</w:t>
            </w:r>
          </w:p>
          <w:p w14:paraId="06ACA4FC" w14:textId="77777777" w:rsidR="00315B0C" w:rsidRPr="00EA1C22" w:rsidRDefault="00315B0C" w:rsidP="00315B0C">
            <w:pPr>
              <w:spacing w:beforeLines="60" w:before="144" w:afterLines="60" w:after="144"/>
              <w:ind w:left="313" w:hanging="313"/>
              <w:jc w:val="both"/>
              <w:rPr>
                <w:sz w:val="20"/>
                <w:szCs w:val="20"/>
              </w:rPr>
            </w:pPr>
            <w:r>
              <w:rPr>
                <w:sz w:val="20"/>
                <w:szCs w:val="20"/>
              </w:rPr>
              <w:t>1)</w:t>
            </w:r>
            <w:r>
              <w:rPr>
                <w:sz w:val="20"/>
                <w:szCs w:val="20"/>
              </w:rPr>
              <w:tab/>
            </w:r>
            <w:r w:rsidRPr="00EA1C22">
              <w:rPr>
                <w:sz w:val="20"/>
                <w:szCs w:val="20"/>
              </w:rPr>
              <w:t xml:space="preserve">zgodzie banku lub innego wierzyciela hipotecznego na bezobciążeniowe ustanowienie odrębnej własności lokalu mieszkalnego i przeniesienie jego własności na nabywcę po wpłacie pełnej ceny przez nabywcę lub zobowiązanie do jej udzielenia, jeżeli takie obciążenie istnieje, albo zgodzie banku lub innego wierzyciela hipotecznego na bezobciążeniowe przeniesienie na nabywcę własności nieruchomości wraz z domem jednorodzinnym lub użytkowania wieczystego nieruchomości gruntowej i własności domu jednorodzinnego stanowiącego odrębną nieruchomość, lub przeniesienie ułamkowej części własności nieruchomości wraz z prawem do wyłącznego korzystania z części nieruchomości służącej zaspokajaniu potrzeb mieszkaniowych po wpłacie pełnej ceny przez nabywcę lub zobowiązanie do jej udzielenia, jeżeli takie obciążenie istnieje; </w:t>
            </w:r>
          </w:p>
          <w:p w14:paraId="21481B14" w14:textId="28421A62" w:rsidR="00315B0C" w:rsidRDefault="00315B0C" w:rsidP="00315B0C">
            <w:pPr>
              <w:pBdr>
                <w:top w:val="nil"/>
                <w:left w:val="nil"/>
                <w:bottom w:val="nil"/>
                <w:right w:val="nil"/>
                <w:between w:val="nil"/>
              </w:pBdr>
              <w:tabs>
                <w:tab w:val="left" w:pos="421"/>
              </w:tabs>
              <w:spacing w:before="102"/>
              <w:ind w:right="95"/>
              <w:jc w:val="both"/>
              <w:rPr>
                <w:sz w:val="20"/>
                <w:szCs w:val="20"/>
              </w:rPr>
            </w:pPr>
            <w:r w:rsidRPr="00EA1C22">
              <w:rPr>
                <w:sz w:val="20"/>
                <w:szCs w:val="20"/>
              </w:rPr>
              <w:t>2)</w:t>
            </w:r>
            <w:r>
              <w:rPr>
                <w:sz w:val="20"/>
                <w:szCs w:val="20"/>
              </w:rPr>
              <w:tab/>
            </w:r>
            <w:r w:rsidRPr="00EA1C22">
              <w:rPr>
                <w:sz w:val="20"/>
                <w:szCs w:val="20"/>
              </w:rPr>
              <w:t>w przypadku umów, o których mowa w art. 2 ust. 2 ustawy z dnia … o ochronie praw nabywcy lokalu mieszkalnego lub domu jednorodzinnego oraz o Deweloperskim Funduszu Gwarancyjnym,</w:t>
            </w:r>
            <w:r>
              <w:rPr>
                <w:sz w:val="20"/>
                <w:szCs w:val="20"/>
              </w:rPr>
              <w:t xml:space="preserve"> </w:t>
            </w:r>
            <w:r w:rsidRPr="00EA1C22">
              <w:rPr>
                <w:sz w:val="20"/>
                <w:szCs w:val="20"/>
              </w:rPr>
              <w:t>o zgodzie banku lub innego wierzyciela hipotecznego na bezobciążeniowe przeniesienie</w:t>
            </w:r>
            <w:r>
              <w:rPr>
                <w:sz w:val="20"/>
                <w:szCs w:val="20"/>
              </w:rPr>
              <w:t xml:space="preserve"> </w:t>
            </w:r>
            <w:r w:rsidRPr="00EA1C22">
              <w:rPr>
                <w:sz w:val="20"/>
                <w:szCs w:val="20"/>
              </w:rPr>
              <w:t>własności lokalu użytkowego na nabywcę po wpłacie pełnej ceny przez nabywcę lub zobowiązanie do udzielenia takiej zgody, jeżeli takie obciążenie istnieje, albo zgodzie banku lub innego wierzyciela hipotecznego na bezobciążeniowe przeniesienie na nabywcę ułamkowej części własności lokalu użytkowego po wpłacie pełnej ceny przez nabywcę lub zobowiązanie do udzielenia takiej zgody, jeżeli takie obciążenie istnieje.</w:t>
            </w:r>
          </w:p>
          <w:p w14:paraId="218810FF" w14:textId="77777777" w:rsidR="00315B0C" w:rsidRPr="00EA1C22" w:rsidRDefault="00315B0C" w:rsidP="00315B0C">
            <w:pPr>
              <w:spacing w:beforeLines="60" w:before="144" w:afterLines="60" w:after="144"/>
              <w:jc w:val="both"/>
              <w:rPr>
                <w:sz w:val="20"/>
                <w:szCs w:val="20"/>
              </w:rPr>
            </w:pPr>
            <w:r w:rsidRPr="00EA1C22">
              <w:rPr>
                <w:sz w:val="20"/>
                <w:szCs w:val="20"/>
              </w:rPr>
              <w:t>II. Informacja o możliwości zapoznania się w lokalu przedsiębiorstwa przez osobę zainteresowaną zawarciem umowy odpowiednio do zakresu umowy z:</w:t>
            </w:r>
          </w:p>
          <w:p w14:paraId="7C00CB58" w14:textId="77777777" w:rsidR="00315B0C" w:rsidRPr="00EA1C22" w:rsidRDefault="00315B0C" w:rsidP="00315B0C">
            <w:pPr>
              <w:numPr>
                <w:ilvl w:val="0"/>
                <w:numId w:val="13"/>
              </w:numPr>
              <w:autoSpaceDE w:val="0"/>
              <w:autoSpaceDN w:val="0"/>
              <w:adjustRightInd w:val="0"/>
              <w:spacing w:beforeLines="60" w:before="144" w:afterLines="60" w:after="144"/>
              <w:ind w:left="738" w:hanging="378"/>
              <w:contextualSpacing/>
              <w:jc w:val="both"/>
              <w:rPr>
                <w:sz w:val="20"/>
                <w:szCs w:val="20"/>
              </w:rPr>
            </w:pPr>
            <w:r w:rsidRPr="00EA1C22">
              <w:rPr>
                <w:sz w:val="20"/>
                <w:szCs w:val="20"/>
              </w:rPr>
              <w:t>aktualnym stanem księgi wieczystej;</w:t>
            </w:r>
          </w:p>
          <w:p w14:paraId="4585DE76" w14:textId="77777777" w:rsidR="00315B0C" w:rsidRPr="00EA1C22" w:rsidRDefault="00315B0C" w:rsidP="00315B0C">
            <w:pPr>
              <w:numPr>
                <w:ilvl w:val="0"/>
                <w:numId w:val="13"/>
              </w:numPr>
              <w:autoSpaceDE w:val="0"/>
              <w:autoSpaceDN w:val="0"/>
              <w:adjustRightInd w:val="0"/>
              <w:spacing w:beforeLines="60" w:before="144" w:afterLines="60" w:after="144"/>
              <w:ind w:left="738" w:hanging="378"/>
              <w:contextualSpacing/>
              <w:jc w:val="both"/>
              <w:rPr>
                <w:sz w:val="20"/>
                <w:szCs w:val="20"/>
              </w:rPr>
            </w:pPr>
            <w:r w:rsidRPr="00EA1C22">
              <w:rPr>
                <w:sz w:val="20"/>
                <w:szCs w:val="20"/>
              </w:rPr>
              <w:t>aktualnym odpisem, wyciągiem, zaświadczeniem lub wydrukiem komputerowym z Centralnej Informacji Krajowego Rejestru Sądowego, jeżeli podmiot podlega wpisowi do Krajowego Rejestru Sądowego, albo aktualnym zaświadczeniem o wpisie do Centralnej Ewidencji i Informacji o Działalności Gospodarczej lub wydrukiem ze strony internetowej tej ewidencji;</w:t>
            </w:r>
          </w:p>
          <w:p w14:paraId="3BB4397F" w14:textId="77777777" w:rsidR="00315B0C" w:rsidRPr="00EA1C22" w:rsidRDefault="00315B0C" w:rsidP="00315B0C">
            <w:pPr>
              <w:numPr>
                <w:ilvl w:val="0"/>
                <w:numId w:val="13"/>
              </w:numPr>
              <w:autoSpaceDE w:val="0"/>
              <w:autoSpaceDN w:val="0"/>
              <w:adjustRightInd w:val="0"/>
              <w:spacing w:beforeLines="60" w:before="144" w:afterLines="60" w:after="144"/>
              <w:ind w:left="738" w:hanging="378"/>
              <w:contextualSpacing/>
              <w:jc w:val="both"/>
              <w:rPr>
                <w:sz w:val="20"/>
                <w:szCs w:val="20"/>
              </w:rPr>
            </w:pPr>
            <w:r w:rsidRPr="00EA1C22">
              <w:rPr>
                <w:sz w:val="20"/>
                <w:szCs w:val="20"/>
              </w:rPr>
              <w:t>kopią decyzji o pozwoleniu na budowę;</w:t>
            </w:r>
          </w:p>
          <w:p w14:paraId="0C0E94CE" w14:textId="77777777" w:rsidR="00315B0C" w:rsidRPr="00EA1C22" w:rsidRDefault="00315B0C" w:rsidP="00315B0C">
            <w:pPr>
              <w:numPr>
                <w:ilvl w:val="0"/>
                <w:numId w:val="13"/>
              </w:numPr>
              <w:autoSpaceDE w:val="0"/>
              <w:autoSpaceDN w:val="0"/>
              <w:adjustRightInd w:val="0"/>
              <w:spacing w:beforeLines="60" w:before="144" w:afterLines="60" w:after="144"/>
              <w:ind w:left="738" w:hanging="378"/>
              <w:contextualSpacing/>
              <w:jc w:val="both"/>
              <w:rPr>
                <w:sz w:val="20"/>
                <w:szCs w:val="20"/>
              </w:rPr>
            </w:pPr>
            <w:r w:rsidRPr="00EA1C22">
              <w:rPr>
                <w:sz w:val="20"/>
                <w:szCs w:val="20"/>
              </w:rPr>
              <w:t>sprawozdaniem finansowym dewelopera za ostatnie dwa lata, a w przypadku realizacji inwestycji przez spółkę celową – sprawozdaniem spółki dominującej oraz spółki celowej;</w:t>
            </w:r>
          </w:p>
          <w:p w14:paraId="69C75B33" w14:textId="77777777" w:rsidR="00315B0C" w:rsidRPr="00EA1C22" w:rsidRDefault="00315B0C" w:rsidP="00315B0C">
            <w:pPr>
              <w:numPr>
                <w:ilvl w:val="0"/>
                <w:numId w:val="13"/>
              </w:numPr>
              <w:autoSpaceDE w:val="0"/>
              <w:autoSpaceDN w:val="0"/>
              <w:adjustRightInd w:val="0"/>
              <w:spacing w:beforeLines="60" w:before="144" w:afterLines="60" w:after="144"/>
              <w:ind w:left="738" w:hanging="378"/>
              <w:contextualSpacing/>
              <w:jc w:val="both"/>
              <w:rPr>
                <w:sz w:val="20"/>
                <w:szCs w:val="20"/>
              </w:rPr>
            </w:pPr>
            <w:r w:rsidRPr="00EA1C22">
              <w:rPr>
                <w:sz w:val="20"/>
                <w:szCs w:val="20"/>
              </w:rPr>
              <w:lastRenderedPageBreak/>
              <w:t>projektem budowlanym;</w:t>
            </w:r>
          </w:p>
          <w:p w14:paraId="20029D41" w14:textId="77777777" w:rsidR="00315B0C" w:rsidRPr="00EA1C22" w:rsidRDefault="00315B0C" w:rsidP="00315B0C">
            <w:pPr>
              <w:numPr>
                <w:ilvl w:val="0"/>
                <w:numId w:val="13"/>
              </w:numPr>
              <w:autoSpaceDE w:val="0"/>
              <w:autoSpaceDN w:val="0"/>
              <w:adjustRightInd w:val="0"/>
              <w:spacing w:beforeLines="60" w:before="144" w:afterLines="60" w:after="144"/>
              <w:ind w:left="738" w:hanging="378"/>
              <w:contextualSpacing/>
              <w:jc w:val="both"/>
              <w:rPr>
                <w:sz w:val="20"/>
                <w:szCs w:val="20"/>
              </w:rPr>
            </w:pPr>
            <w:r w:rsidRPr="00EA1C22">
              <w:rPr>
                <w:sz w:val="20"/>
                <w:szCs w:val="20"/>
              </w:rPr>
              <w:t>kopią decyzji o pozwoleniu na użytkowanie budynku;</w:t>
            </w:r>
          </w:p>
          <w:p w14:paraId="1F578568" w14:textId="77777777" w:rsidR="00315B0C" w:rsidRPr="00EA1C22" w:rsidRDefault="00315B0C" w:rsidP="00315B0C">
            <w:pPr>
              <w:numPr>
                <w:ilvl w:val="0"/>
                <w:numId w:val="13"/>
              </w:numPr>
              <w:autoSpaceDE w:val="0"/>
              <w:autoSpaceDN w:val="0"/>
              <w:adjustRightInd w:val="0"/>
              <w:spacing w:beforeLines="60" w:before="144" w:afterLines="60" w:after="144"/>
              <w:ind w:left="738" w:hanging="378"/>
              <w:contextualSpacing/>
              <w:jc w:val="both"/>
              <w:rPr>
                <w:sz w:val="20"/>
                <w:szCs w:val="20"/>
              </w:rPr>
            </w:pPr>
            <w:r w:rsidRPr="00EA1C22">
              <w:rPr>
                <w:sz w:val="20"/>
                <w:szCs w:val="20"/>
              </w:rPr>
              <w:t>zaświadczeniem o samodzielności lokalu;</w:t>
            </w:r>
          </w:p>
          <w:p w14:paraId="7BA5A27F" w14:textId="77777777" w:rsidR="00315B0C" w:rsidRPr="00EA1C22" w:rsidRDefault="00315B0C" w:rsidP="00315B0C">
            <w:pPr>
              <w:numPr>
                <w:ilvl w:val="0"/>
                <w:numId w:val="13"/>
              </w:numPr>
              <w:autoSpaceDE w:val="0"/>
              <w:autoSpaceDN w:val="0"/>
              <w:adjustRightInd w:val="0"/>
              <w:spacing w:beforeLines="60" w:before="144" w:afterLines="60" w:after="144"/>
              <w:ind w:left="738" w:hanging="378"/>
              <w:contextualSpacing/>
              <w:jc w:val="both"/>
              <w:rPr>
                <w:sz w:val="20"/>
                <w:szCs w:val="20"/>
              </w:rPr>
            </w:pPr>
            <w:r w:rsidRPr="00EA1C22">
              <w:rPr>
                <w:sz w:val="20"/>
                <w:szCs w:val="20"/>
              </w:rPr>
              <w:t>aktem ustanowienia odrębnej własności lokalu;</w:t>
            </w:r>
          </w:p>
          <w:p w14:paraId="1C57D96D" w14:textId="77777777" w:rsidR="00315B0C" w:rsidRPr="00EA1C22" w:rsidRDefault="00315B0C" w:rsidP="00315B0C">
            <w:pPr>
              <w:numPr>
                <w:ilvl w:val="0"/>
                <w:numId w:val="13"/>
              </w:numPr>
              <w:autoSpaceDE w:val="0"/>
              <w:autoSpaceDN w:val="0"/>
              <w:adjustRightInd w:val="0"/>
              <w:spacing w:beforeLines="60" w:before="144" w:afterLines="60" w:after="144"/>
              <w:ind w:left="738" w:hanging="378"/>
              <w:contextualSpacing/>
              <w:jc w:val="both"/>
              <w:rPr>
                <w:sz w:val="20"/>
                <w:szCs w:val="20"/>
              </w:rPr>
            </w:pPr>
            <w:r w:rsidRPr="00EA1C22">
              <w:rPr>
                <w:sz w:val="20"/>
                <w:szCs w:val="20"/>
              </w:rPr>
              <w:t>dokumentem potwierdzającym:</w:t>
            </w:r>
          </w:p>
          <w:p w14:paraId="713CE4AA" w14:textId="77777777" w:rsidR="00315B0C" w:rsidRPr="00EA1C22" w:rsidRDefault="00315B0C" w:rsidP="00315B0C">
            <w:pPr>
              <w:numPr>
                <w:ilvl w:val="0"/>
                <w:numId w:val="14"/>
              </w:numPr>
              <w:autoSpaceDE w:val="0"/>
              <w:autoSpaceDN w:val="0"/>
              <w:adjustRightInd w:val="0"/>
              <w:spacing w:beforeLines="60" w:before="144" w:afterLines="60" w:after="144"/>
              <w:ind w:left="1163" w:hanging="425"/>
              <w:contextualSpacing/>
              <w:jc w:val="both"/>
              <w:rPr>
                <w:sz w:val="20"/>
                <w:szCs w:val="20"/>
              </w:rPr>
            </w:pPr>
            <w:r w:rsidRPr="00EA1C22">
              <w:rPr>
                <w:sz w:val="20"/>
                <w:szCs w:val="20"/>
              </w:rPr>
              <w:t xml:space="preserve">zgodę banku lub innego wierzyciela hipotecznego na bezobciążeniowe ustanowienie odrębnej własności lokalu mieszkalnego i przeniesienie jego własności na nabywcę po wpłacie pełnej ceny przez nabywcę lub zobowiązaniem do jej udzielenia, jeżeli takie obciążenie istnieje, albo zgodą banku lub innego wierzyciela hipotecznego na bezobciążeniowe przeniesienie na nabywcę własności nieruchomości wraz z domem jednorodzinnym lub użytkowania wieczystego nieruchomości gruntowej i własności domu jednorodzinnego stanowiącego odrębną nieruchomość, lub przeniesienie ułamkowej części własności nieruchomości wraz z prawem do wyłącznego korzystania z części nieruchomości służącej zaspokajaniu potrzeb mieszkaniowych po wpłacie pełnej ceny przez nabywcę lub zobowiązaniem do jej udzielenia, jeżeli takie obciążenie istnieje, </w:t>
            </w:r>
          </w:p>
          <w:p w14:paraId="4119411E" w14:textId="481D4531" w:rsidR="00315B0C" w:rsidRDefault="00315B0C" w:rsidP="00315B0C">
            <w:pPr>
              <w:pBdr>
                <w:top w:val="nil"/>
                <w:left w:val="nil"/>
                <w:bottom w:val="nil"/>
                <w:right w:val="nil"/>
                <w:between w:val="nil"/>
              </w:pBdr>
              <w:tabs>
                <w:tab w:val="left" w:pos="421"/>
              </w:tabs>
              <w:spacing w:before="102"/>
              <w:ind w:right="95"/>
              <w:jc w:val="both"/>
              <w:rPr>
                <w:sz w:val="20"/>
                <w:szCs w:val="20"/>
              </w:rPr>
            </w:pPr>
            <w:r w:rsidRPr="00EA1C22">
              <w:rPr>
                <w:sz w:val="20"/>
                <w:szCs w:val="20"/>
              </w:rPr>
              <w:t>w przypadku umów, o których mowa w art. 2 ust. 2 z dnia … o ochronie praw nabywcy lokalu mieszkalnego lub domu jednorodzinnego oraz o Deweloperskim Funduszu Gwarancyjnym,</w:t>
            </w:r>
            <w:r>
              <w:rPr>
                <w:sz w:val="20"/>
                <w:szCs w:val="20"/>
              </w:rPr>
              <w:t xml:space="preserve"> </w:t>
            </w:r>
            <w:r w:rsidRPr="00EA1C22">
              <w:rPr>
                <w:sz w:val="20"/>
                <w:szCs w:val="20"/>
              </w:rPr>
              <w:t>zgodą banku lub innego wierzyciela hipotecznego na bezobciążeniowe przeniesienie własności lokalu użytkowego na nabywcę po wpłacie pełnej ceny przez nabywcę lub zobowiązaniem do udzielenia takiej zgody, jeżeli takie obciążenie istnieje, albo zgodą banku lub innego wierzyciela hipotecznego na bezobciążeniowe przeniesienie na nabywcę ułamkowej części własności lokalu użytkowego po wpłacie pełnej ceny przez nabywcę lub zobowiązaniem do udzielenia takiej zgody, jeżeli takie obciążenie istnieje.</w:t>
            </w:r>
          </w:p>
          <w:p w14:paraId="5D1EB419" w14:textId="77777777" w:rsidR="00315B0C" w:rsidRPr="00EA1C22" w:rsidRDefault="00315B0C" w:rsidP="00315B0C">
            <w:pPr>
              <w:spacing w:beforeLines="60" w:before="144" w:afterLines="60" w:after="144"/>
              <w:jc w:val="both"/>
              <w:rPr>
                <w:sz w:val="20"/>
                <w:szCs w:val="20"/>
              </w:rPr>
            </w:pPr>
            <w:r w:rsidRPr="00EA1C22">
              <w:rPr>
                <w:sz w:val="20"/>
                <w:szCs w:val="20"/>
              </w:rPr>
              <w:t>III. Informacja:</w:t>
            </w:r>
          </w:p>
          <w:p w14:paraId="7DF01651" w14:textId="77777777" w:rsidR="00315B0C" w:rsidRPr="00EA1C22" w:rsidRDefault="00315B0C" w:rsidP="00315B0C">
            <w:pPr>
              <w:spacing w:beforeLines="60" w:before="144" w:afterLines="60" w:after="144"/>
              <w:jc w:val="both"/>
              <w:rPr>
                <w:sz w:val="20"/>
                <w:szCs w:val="20"/>
              </w:rPr>
            </w:pPr>
            <w:r w:rsidRPr="00EA1C22">
              <w:rPr>
                <w:sz w:val="20"/>
                <w:szCs w:val="20"/>
              </w:rPr>
              <w:t>Środki pieniężne zgromadzone w… [nazwa banku prowadzącego mieszkaniowy rachunek powierniczy], prowadzącym otwarty mieszkaniowy rachunek powierniczy albo zamknięty mieszkaniowy rachunek powierniczy, są objęte ochroną obowiązkowego systemu gwarantowania depozytów, na zasadach określonych w ustawie z dnia 10 czerwca 2016 r. o Bankowym Funduszu Gwarancyjnym, systemie gwarantowania depozytów oraz przymusowej restrukturyzacji (Dz. U. z 2020 r. poz. 842).</w:t>
            </w:r>
          </w:p>
          <w:p w14:paraId="7E952F90" w14:textId="77777777" w:rsidR="00315B0C" w:rsidRPr="00EA1C22" w:rsidRDefault="00315B0C" w:rsidP="00315B0C">
            <w:pPr>
              <w:spacing w:beforeLines="60" w:before="144" w:afterLines="60" w:after="144"/>
              <w:jc w:val="both"/>
              <w:rPr>
                <w:sz w:val="20"/>
                <w:szCs w:val="20"/>
              </w:rPr>
            </w:pPr>
          </w:p>
          <w:p w14:paraId="3C4E972E" w14:textId="77777777" w:rsidR="00315B0C" w:rsidRPr="00EA1C22" w:rsidRDefault="00315B0C" w:rsidP="00315B0C">
            <w:pPr>
              <w:spacing w:beforeLines="60" w:before="144" w:afterLines="60" w:after="144"/>
              <w:jc w:val="both"/>
              <w:rPr>
                <w:sz w:val="20"/>
                <w:szCs w:val="20"/>
              </w:rPr>
            </w:pPr>
            <w:r w:rsidRPr="00EA1C22">
              <w:rPr>
                <w:sz w:val="20"/>
                <w:szCs w:val="20"/>
              </w:rPr>
              <w:t>Informacje podstawowe o obowiązkowym systemie gwarantowania depozytów:</w:t>
            </w:r>
          </w:p>
          <w:p w14:paraId="2E0AA0E5" w14:textId="403C0E06" w:rsidR="00315B0C" w:rsidRPr="00EA1C22" w:rsidRDefault="00315B0C" w:rsidP="00315B0C">
            <w:pPr>
              <w:spacing w:beforeLines="60" w:before="144" w:afterLines="60" w:after="144"/>
              <w:ind w:left="313" w:hanging="313"/>
              <w:jc w:val="both"/>
              <w:rPr>
                <w:sz w:val="20"/>
                <w:szCs w:val="20"/>
              </w:rPr>
            </w:pPr>
            <w:r>
              <w:rPr>
                <w:sz w:val="20"/>
                <w:szCs w:val="20"/>
              </w:rPr>
              <w:t>–</w:t>
            </w:r>
            <w:r>
              <w:rPr>
                <w:sz w:val="20"/>
                <w:szCs w:val="20"/>
              </w:rPr>
              <w:tab/>
            </w:r>
            <w:r w:rsidRPr="00EA1C22">
              <w:rPr>
                <w:sz w:val="20"/>
                <w:szCs w:val="20"/>
              </w:rPr>
              <w:t xml:space="preserve">ochrona środków dotyczy sytuacji spełnienia warunku gwarancji wobec </w:t>
            </w:r>
            <w:r>
              <w:rPr>
                <w:sz w:val="20"/>
                <w:szCs w:val="20"/>
              </w:rPr>
              <w:t>Bank Polskiej Spółdzielczości S.A.</w:t>
            </w:r>
            <w:r w:rsidRPr="00EA1C22">
              <w:rPr>
                <w:sz w:val="20"/>
                <w:szCs w:val="20"/>
              </w:rPr>
              <w:t>,</w:t>
            </w:r>
          </w:p>
          <w:p w14:paraId="68CB3B38" w14:textId="77777777" w:rsidR="00315B0C" w:rsidRPr="00EA1C22" w:rsidRDefault="00315B0C" w:rsidP="00315B0C">
            <w:pPr>
              <w:spacing w:beforeLines="60" w:before="144" w:afterLines="60" w:after="144"/>
              <w:ind w:left="313" w:hanging="313"/>
              <w:jc w:val="both"/>
              <w:rPr>
                <w:sz w:val="20"/>
                <w:szCs w:val="20"/>
              </w:rPr>
            </w:pPr>
            <w:r>
              <w:rPr>
                <w:sz w:val="20"/>
                <w:szCs w:val="20"/>
              </w:rPr>
              <w:t>–</w:t>
            </w:r>
            <w:r>
              <w:rPr>
                <w:sz w:val="20"/>
                <w:szCs w:val="20"/>
              </w:rPr>
              <w:tab/>
            </w:r>
            <w:r w:rsidRPr="00EA1C22">
              <w:rPr>
                <w:sz w:val="20"/>
                <w:szCs w:val="20"/>
              </w:rPr>
              <w:t>w przypadku rachunku powierniczego deponentem (uprawnionym do środków gwarantowanych) jest każdy z powierzających, w granicach wynikających z jego udziału w kwocie zgromadzonej na tym rachunku, a w granicach pozostałej kwoty na rachunku prawo do środków gwarantowanych ma powiernik,</w:t>
            </w:r>
          </w:p>
          <w:p w14:paraId="57ABBEDD" w14:textId="77777777" w:rsidR="00315B0C" w:rsidRPr="00EA1C22" w:rsidRDefault="00315B0C" w:rsidP="00315B0C">
            <w:pPr>
              <w:spacing w:beforeLines="60" w:before="144" w:afterLines="60" w:after="144"/>
              <w:ind w:left="313" w:hanging="313"/>
              <w:jc w:val="both"/>
              <w:rPr>
                <w:sz w:val="20"/>
                <w:szCs w:val="20"/>
              </w:rPr>
            </w:pPr>
            <w:r>
              <w:rPr>
                <w:sz w:val="20"/>
                <w:szCs w:val="20"/>
              </w:rPr>
              <w:t>–</w:t>
            </w:r>
            <w:r>
              <w:rPr>
                <w:sz w:val="20"/>
                <w:szCs w:val="20"/>
              </w:rPr>
              <w:tab/>
            </w:r>
            <w:r w:rsidRPr="00EA1C22">
              <w:rPr>
                <w:sz w:val="20"/>
                <w:szCs w:val="20"/>
              </w:rPr>
              <w:t>limit gwarancyjny przypadający na jednego deponent</w:t>
            </w:r>
            <w:r>
              <w:rPr>
                <w:sz w:val="20"/>
                <w:szCs w:val="20"/>
              </w:rPr>
              <w:t>a to równowartość w złotych 100 </w:t>
            </w:r>
            <w:r w:rsidRPr="00EA1C22">
              <w:rPr>
                <w:sz w:val="20"/>
                <w:szCs w:val="20"/>
              </w:rPr>
              <w:t>000 euro; w przypadkach określonych w art. 24</w:t>
            </w:r>
            <w:r>
              <w:rPr>
                <w:sz w:val="20"/>
                <w:szCs w:val="20"/>
              </w:rPr>
              <w:t xml:space="preserve"> </w:t>
            </w:r>
            <w:r w:rsidRPr="00EA1C22">
              <w:rPr>
                <w:sz w:val="20"/>
                <w:szCs w:val="20"/>
              </w:rPr>
              <w:t>ust. 3 i 4 ustawy z dnia 10 czerwca 2016 r. o Bankowym Funduszu Gwarancyjnym, systemie gwarantowania depozytów oraz przymusowej restrukturyzacji, środki deponenta, w terminie 3 miesięcy od dnia ich wpływu na rachunek, objęte są gwarancjami p</w:t>
            </w:r>
            <w:r>
              <w:rPr>
                <w:sz w:val="20"/>
                <w:szCs w:val="20"/>
              </w:rPr>
              <w:t>onad równowartość w złotych 100 </w:t>
            </w:r>
            <w:r w:rsidRPr="00EA1C22">
              <w:rPr>
                <w:sz w:val="20"/>
                <w:szCs w:val="20"/>
              </w:rPr>
              <w:t>000 euro,</w:t>
            </w:r>
          </w:p>
          <w:p w14:paraId="72C61739" w14:textId="77777777" w:rsidR="00315B0C" w:rsidRPr="00EA1C22" w:rsidRDefault="00315B0C" w:rsidP="00315B0C">
            <w:pPr>
              <w:spacing w:beforeLines="60" w:before="144" w:afterLines="60" w:after="144"/>
              <w:ind w:left="313" w:hanging="313"/>
              <w:jc w:val="both"/>
              <w:rPr>
                <w:sz w:val="20"/>
                <w:szCs w:val="20"/>
              </w:rPr>
            </w:pPr>
            <w:r>
              <w:rPr>
                <w:sz w:val="20"/>
                <w:szCs w:val="20"/>
              </w:rPr>
              <w:t>–</w:t>
            </w:r>
            <w:r>
              <w:rPr>
                <w:sz w:val="20"/>
                <w:szCs w:val="20"/>
              </w:rPr>
              <w:tab/>
            </w:r>
            <w:r w:rsidRPr="00EA1C22">
              <w:rPr>
                <w:sz w:val="20"/>
                <w:szCs w:val="20"/>
              </w:rPr>
              <w:t>podstawą wyliczenia kwoty środków gwarantowanych należnej deponentowi jest suma wszystkich podlegających ochronie należności tego deponenta od banku, w tym należności z tytułu środków zgromadzonych na jego rachunkach osobistych i z tytułu jego udziału w środkach zgromadzonych na rachunku powierniczym,</w:t>
            </w:r>
          </w:p>
          <w:p w14:paraId="3475D7F9" w14:textId="77777777" w:rsidR="00315B0C" w:rsidRPr="00EA1C22" w:rsidRDefault="00315B0C" w:rsidP="00315B0C">
            <w:pPr>
              <w:spacing w:beforeLines="60" w:before="144" w:afterLines="60" w:after="144"/>
              <w:ind w:left="313" w:hanging="313"/>
              <w:jc w:val="both"/>
              <w:rPr>
                <w:sz w:val="20"/>
                <w:szCs w:val="20"/>
              </w:rPr>
            </w:pPr>
            <w:r>
              <w:rPr>
                <w:sz w:val="20"/>
                <w:szCs w:val="20"/>
              </w:rPr>
              <w:t>–</w:t>
            </w:r>
            <w:r>
              <w:rPr>
                <w:sz w:val="20"/>
                <w:szCs w:val="20"/>
              </w:rPr>
              <w:tab/>
            </w:r>
            <w:r w:rsidRPr="00EA1C22">
              <w:rPr>
                <w:sz w:val="20"/>
                <w:szCs w:val="20"/>
              </w:rPr>
              <w:t>wypłata środków gwarantowanych – co do zasady – następuje w terminie 7 dni roboczych od dnia spełnienia warunku gwarancji wobec banku,</w:t>
            </w:r>
          </w:p>
          <w:p w14:paraId="27EB4573" w14:textId="77777777" w:rsidR="00315B0C" w:rsidRPr="00EA1C22" w:rsidRDefault="00315B0C" w:rsidP="00315B0C">
            <w:pPr>
              <w:spacing w:beforeLines="60" w:before="144" w:afterLines="60" w:after="144"/>
              <w:ind w:left="313" w:hanging="313"/>
              <w:jc w:val="both"/>
              <w:rPr>
                <w:sz w:val="20"/>
                <w:szCs w:val="20"/>
              </w:rPr>
            </w:pPr>
            <w:r>
              <w:rPr>
                <w:sz w:val="20"/>
                <w:szCs w:val="20"/>
              </w:rPr>
              <w:t>–</w:t>
            </w:r>
            <w:r>
              <w:rPr>
                <w:sz w:val="20"/>
                <w:szCs w:val="20"/>
              </w:rPr>
              <w:tab/>
            </w:r>
            <w:r w:rsidRPr="00EA1C22">
              <w:rPr>
                <w:sz w:val="20"/>
                <w:szCs w:val="20"/>
              </w:rPr>
              <w:t>wypłata środków gwarantowanych jest dokonywana w złotych,</w:t>
            </w:r>
          </w:p>
          <w:p w14:paraId="07D40607" w14:textId="601C6945" w:rsidR="00315B0C" w:rsidRPr="00EA1C22" w:rsidRDefault="00315B0C" w:rsidP="00315B0C">
            <w:pPr>
              <w:spacing w:beforeLines="60" w:before="144" w:afterLines="60" w:after="144"/>
              <w:ind w:left="313" w:hanging="313"/>
              <w:jc w:val="both"/>
              <w:rPr>
                <w:sz w:val="20"/>
                <w:szCs w:val="20"/>
              </w:rPr>
            </w:pPr>
            <w:r>
              <w:rPr>
                <w:sz w:val="20"/>
                <w:szCs w:val="20"/>
              </w:rPr>
              <w:t>–</w:t>
            </w:r>
            <w:r>
              <w:rPr>
                <w:sz w:val="20"/>
                <w:szCs w:val="20"/>
              </w:rPr>
              <w:tab/>
              <w:t>Bank Polskiej Spółdzielczości S.A.</w:t>
            </w:r>
            <w:r w:rsidRPr="00EA1C22">
              <w:rPr>
                <w:sz w:val="20"/>
                <w:szCs w:val="20"/>
              </w:rPr>
              <w:t xml:space="preserve"> korzysta także z następujących znaków towarowych: </w:t>
            </w:r>
            <w:r>
              <w:rPr>
                <w:sz w:val="20"/>
                <w:szCs w:val="20"/>
              </w:rPr>
              <w:t>BPS Bank</w:t>
            </w:r>
          </w:p>
          <w:p w14:paraId="6BF7E553" w14:textId="77777777" w:rsidR="00315B0C" w:rsidRPr="00EA1C22" w:rsidRDefault="00315B0C" w:rsidP="00315B0C">
            <w:pPr>
              <w:spacing w:beforeLines="60" w:before="144" w:afterLines="60" w:after="144"/>
              <w:jc w:val="both"/>
              <w:rPr>
                <w:sz w:val="20"/>
                <w:szCs w:val="20"/>
              </w:rPr>
            </w:pPr>
            <w:r w:rsidRPr="00EA1C22">
              <w:rPr>
                <w:sz w:val="20"/>
                <w:szCs w:val="20"/>
              </w:rPr>
              <w:t>Dalsze informacje na temat systemu gwarantowania depozytów można uzyskać na stronie internetowej Bankowego Funduszu Gwarancyjnego: https://www.bfg.pl/.</w:t>
            </w:r>
          </w:p>
          <w:p w14:paraId="2025967E" w14:textId="77777777" w:rsidR="00315B0C" w:rsidRPr="00EA1C22" w:rsidRDefault="00315B0C" w:rsidP="00315B0C">
            <w:pPr>
              <w:numPr>
                <w:ilvl w:val="0"/>
                <w:numId w:val="15"/>
              </w:numPr>
              <w:tabs>
                <w:tab w:val="num" w:pos="314"/>
                <w:tab w:val="left" w:pos="728"/>
              </w:tabs>
              <w:autoSpaceDE w:val="0"/>
              <w:autoSpaceDN w:val="0"/>
              <w:adjustRightInd w:val="0"/>
              <w:spacing w:beforeLines="60" w:before="144" w:afterLines="60" w:after="144"/>
              <w:ind w:left="30"/>
              <w:contextualSpacing/>
              <w:jc w:val="both"/>
              <w:rPr>
                <w:sz w:val="20"/>
                <w:szCs w:val="20"/>
              </w:rPr>
            </w:pPr>
            <w:r w:rsidRPr="00EA1C22">
              <w:rPr>
                <w:sz w:val="20"/>
                <w:szCs w:val="20"/>
              </w:rPr>
              <w:t xml:space="preserve">Informacja zamieszczana w przypadku </w:t>
            </w:r>
            <w:r w:rsidRPr="00EA1C22">
              <w:rPr>
                <w:bCs/>
                <w:sz w:val="20"/>
                <w:szCs w:val="20"/>
              </w:rPr>
              <w:t>zawarcia umowy mieszkaniowego rachunku powierniczego z oddziałem instytucji kredytowej, o której mowa w art. 4 ust. 1 pkt 18 ustawy z dnia 29 sierpnia 1997 r. – Prawo bankowe (Dz. U. z 2020 r. poz. 1896, 2320 i 2419).</w:t>
            </w:r>
          </w:p>
          <w:p w14:paraId="0876E6DA" w14:textId="5D0B247B" w:rsidR="007D61C8" w:rsidRPr="007D61C8" w:rsidRDefault="00315B0C" w:rsidP="00315B0C">
            <w:pPr>
              <w:pBdr>
                <w:top w:val="nil"/>
                <w:left w:val="nil"/>
                <w:bottom w:val="nil"/>
                <w:right w:val="nil"/>
                <w:between w:val="nil"/>
              </w:pBdr>
              <w:tabs>
                <w:tab w:val="left" w:pos="421"/>
              </w:tabs>
              <w:spacing w:before="102"/>
              <w:ind w:right="95"/>
              <w:jc w:val="both"/>
              <w:rPr>
                <w:color w:val="000000"/>
                <w:sz w:val="20"/>
                <w:szCs w:val="20"/>
              </w:rPr>
            </w:pPr>
            <w:r w:rsidRPr="00EA1C22">
              <w:rPr>
                <w:bCs/>
                <w:sz w:val="20"/>
                <w:szCs w:val="20"/>
              </w:rPr>
              <w:t>Oddział instytucji kredytowej, w rozumieniu art. 4 ust. 1 pkt 18 ustawy z dnia 29 sierpnia 1997 r. – Prawo bankowe jest objęty systemem gwarantowania państwa macierzystego, co oznacza, że nie mają do niego zastosowania przepisy</w:t>
            </w:r>
            <w:r>
              <w:rPr>
                <w:bCs/>
                <w:sz w:val="20"/>
                <w:szCs w:val="20"/>
              </w:rPr>
              <w:t xml:space="preserve"> </w:t>
            </w:r>
            <w:r w:rsidRPr="00EA1C22">
              <w:rPr>
                <w:bCs/>
                <w:sz w:val="20"/>
                <w:szCs w:val="20"/>
              </w:rPr>
              <w:t xml:space="preserve">ustawy z dnia 10 czerwca 2016 r. o Bankowym Funduszu Gwarancyjnym systemie </w:t>
            </w:r>
            <w:r w:rsidRPr="00EA1C22">
              <w:rPr>
                <w:bCs/>
                <w:sz w:val="20"/>
                <w:szCs w:val="20"/>
              </w:rPr>
              <w:lastRenderedPageBreak/>
              <w:t>gwarantowania depozytów oraz przymusowej restrukturyzacji.</w:t>
            </w:r>
          </w:p>
          <w:p w14:paraId="4153BBFC" w14:textId="5482F729" w:rsidR="00B07A14" w:rsidRDefault="007D61C8" w:rsidP="007D61C8">
            <w:pPr>
              <w:pBdr>
                <w:top w:val="nil"/>
                <w:left w:val="nil"/>
                <w:bottom w:val="nil"/>
                <w:right w:val="nil"/>
                <w:between w:val="nil"/>
              </w:pBdr>
              <w:tabs>
                <w:tab w:val="left" w:pos="421"/>
              </w:tabs>
              <w:spacing w:before="102"/>
              <w:ind w:right="95"/>
              <w:jc w:val="both"/>
              <w:rPr>
                <w:color w:val="000000"/>
                <w:sz w:val="20"/>
                <w:szCs w:val="20"/>
              </w:rPr>
            </w:pPr>
            <w:r w:rsidRPr="007D61C8">
              <w:rPr>
                <w:color w:val="000000"/>
                <w:sz w:val="20"/>
                <w:szCs w:val="20"/>
              </w:rPr>
              <w:t>W/w dokumenty są do wglądu w siedzibie Dewelopera w godzinach pracy biura.</w:t>
            </w:r>
          </w:p>
        </w:tc>
      </w:tr>
      <w:tr w:rsidR="00B07A14" w14:paraId="1FE7C7CD" w14:textId="77777777" w:rsidTr="000653A7">
        <w:trPr>
          <w:trHeight w:val="60"/>
        </w:trPr>
        <w:tc>
          <w:tcPr>
            <w:tcW w:w="8718" w:type="dxa"/>
            <w:gridSpan w:val="2"/>
            <w:tcBorders>
              <w:top w:val="nil"/>
              <w:left w:val="single" w:sz="4" w:space="0" w:color="auto"/>
              <w:bottom w:val="single" w:sz="4" w:space="0" w:color="auto"/>
              <w:right w:val="single" w:sz="4" w:space="0" w:color="auto"/>
            </w:tcBorders>
          </w:tcPr>
          <w:p w14:paraId="70985AFE" w14:textId="3F851FC1" w:rsidR="00B07A14" w:rsidRDefault="00B07A14" w:rsidP="007D61C8">
            <w:pPr>
              <w:pBdr>
                <w:top w:val="nil"/>
                <w:left w:val="nil"/>
                <w:bottom w:val="nil"/>
                <w:right w:val="nil"/>
                <w:between w:val="nil"/>
              </w:pBdr>
              <w:tabs>
                <w:tab w:val="left" w:pos="844"/>
                <w:tab w:val="left" w:pos="846"/>
              </w:tabs>
              <w:spacing w:before="99"/>
              <w:rPr>
                <w:color w:val="000000"/>
                <w:sz w:val="20"/>
                <w:szCs w:val="20"/>
              </w:rPr>
            </w:pPr>
          </w:p>
        </w:tc>
      </w:tr>
    </w:tbl>
    <w:p w14:paraId="169AC0D3" w14:textId="77777777" w:rsidR="000653A7" w:rsidRDefault="000653A7" w:rsidP="007D61C8">
      <w:pPr>
        <w:pBdr>
          <w:top w:val="nil"/>
          <w:left w:val="nil"/>
          <w:bottom w:val="nil"/>
          <w:right w:val="nil"/>
          <w:between w:val="nil"/>
        </w:pBdr>
        <w:tabs>
          <w:tab w:val="left" w:pos="1514"/>
        </w:tabs>
        <w:spacing w:before="101"/>
        <w:ind w:right="330"/>
        <w:jc w:val="both"/>
      </w:pPr>
    </w:p>
    <w:p w14:paraId="4D1133BD" w14:textId="77777777" w:rsidR="000653A7" w:rsidRDefault="000653A7">
      <w:r>
        <w:br w:type="page"/>
      </w:r>
    </w:p>
    <w:p w14:paraId="49B46CB3" w14:textId="49E40E9B" w:rsidR="00B07A14" w:rsidRDefault="0099204A" w:rsidP="007D61C8">
      <w:pPr>
        <w:pBdr>
          <w:top w:val="nil"/>
          <w:left w:val="nil"/>
          <w:bottom w:val="nil"/>
          <w:right w:val="nil"/>
          <w:between w:val="nil"/>
        </w:pBdr>
        <w:tabs>
          <w:tab w:val="left" w:pos="1514"/>
        </w:tabs>
        <w:spacing w:before="101"/>
        <w:ind w:right="330"/>
        <w:jc w:val="both"/>
      </w:pPr>
      <w:r>
        <w:lastRenderedPageBreak/>
        <w:t>CZĘŚĆ INDYWIDUALNA</w:t>
      </w:r>
    </w:p>
    <w:p w14:paraId="29BAEAAB" w14:textId="77777777" w:rsidR="00B07A14" w:rsidRDefault="00B07A14">
      <w:pPr>
        <w:pBdr>
          <w:top w:val="nil"/>
          <w:left w:val="nil"/>
          <w:bottom w:val="nil"/>
          <w:right w:val="nil"/>
          <w:between w:val="nil"/>
        </w:pBdr>
        <w:spacing w:before="10"/>
        <w:rPr>
          <w:b/>
          <w:color w:val="000000"/>
          <w:sz w:val="20"/>
          <w:szCs w:val="20"/>
        </w:rPr>
      </w:pPr>
    </w:p>
    <w:tbl>
      <w:tblPr>
        <w:tblStyle w:val="aff5"/>
        <w:tblW w:w="9151"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76"/>
        <w:gridCol w:w="3070"/>
        <w:gridCol w:w="2905"/>
      </w:tblGrid>
      <w:tr w:rsidR="00B07A14" w14:paraId="0ACFFCFA" w14:textId="77777777">
        <w:trPr>
          <w:trHeight w:val="748"/>
        </w:trPr>
        <w:tc>
          <w:tcPr>
            <w:tcW w:w="3176" w:type="dxa"/>
            <w:shd w:val="clear" w:color="auto" w:fill="F1F1F1"/>
          </w:tcPr>
          <w:p w14:paraId="02C95B38" w14:textId="77777777" w:rsidR="00B07A14" w:rsidRDefault="0099204A">
            <w:pPr>
              <w:pBdr>
                <w:top w:val="nil"/>
                <w:left w:val="nil"/>
                <w:bottom w:val="nil"/>
                <w:right w:val="nil"/>
                <w:between w:val="nil"/>
              </w:pBdr>
              <w:spacing w:before="137"/>
              <w:ind w:left="107" w:right="543"/>
              <w:rPr>
                <w:color w:val="000000"/>
                <w:sz w:val="20"/>
                <w:szCs w:val="20"/>
              </w:rPr>
            </w:pPr>
            <w:r>
              <w:rPr>
                <w:color w:val="000000"/>
                <w:sz w:val="20"/>
                <w:szCs w:val="20"/>
              </w:rPr>
              <w:t>Cena lokalu mieszkalnego albo domu jednorodzinnego</w:t>
            </w:r>
          </w:p>
        </w:tc>
        <w:tc>
          <w:tcPr>
            <w:tcW w:w="5975" w:type="dxa"/>
            <w:gridSpan w:val="2"/>
          </w:tcPr>
          <w:p w14:paraId="723C3527" w14:textId="255E48DA" w:rsidR="00B07A14" w:rsidRPr="00856E8E" w:rsidRDefault="00330721">
            <w:pPr>
              <w:pBdr>
                <w:top w:val="nil"/>
                <w:left w:val="nil"/>
                <w:bottom w:val="nil"/>
                <w:right w:val="nil"/>
                <w:between w:val="nil"/>
              </w:pBdr>
              <w:rPr>
                <w:bCs/>
                <w:sz w:val="20"/>
                <w:szCs w:val="20"/>
              </w:rPr>
            </w:pPr>
            <w:r w:rsidRPr="00856E8E">
              <w:rPr>
                <w:bCs/>
                <w:color w:val="000000"/>
                <w:sz w:val="20"/>
                <w:szCs w:val="20"/>
              </w:rPr>
              <w:t>…………….,-  złotych brutto (słownie: …………………….. 00/100 złotych) za lokal mieszkalny o powierzchni ………. m², co stanowi ………. zł za m²</w:t>
            </w:r>
          </w:p>
        </w:tc>
      </w:tr>
      <w:tr w:rsidR="00B07A14" w14:paraId="1B62359C" w14:textId="77777777">
        <w:trPr>
          <w:trHeight w:val="978"/>
        </w:trPr>
        <w:tc>
          <w:tcPr>
            <w:tcW w:w="3176" w:type="dxa"/>
            <w:shd w:val="clear" w:color="auto" w:fill="F1F1F1"/>
          </w:tcPr>
          <w:p w14:paraId="6828B432" w14:textId="77777777" w:rsidR="00B07A14" w:rsidRDefault="0099204A">
            <w:pPr>
              <w:pBdr>
                <w:top w:val="nil"/>
                <w:left w:val="nil"/>
                <w:bottom w:val="nil"/>
                <w:right w:val="nil"/>
                <w:between w:val="nil"/>
              </w:pBdr>
              <w:spacing w:before="137"/>
              <w:ind w:left="107" w:right="573"/>
              <w:rPr>
                <w:color w:val="000000"/>
                <w:sz w:val="20"/>
                <w:szCs w:val="20"/>
              </w:rPr>
            </w:pPr>
            <w:r>
              <w:rPr>
                <w:color w:val="000000"/>
                <w:sz w:val="20"/>
                <w:szCs w:val="20"/>
              </w:rPr>
              <w:t>Powierzchnia użytkowa lokalu mieszkalnego albo domu jednorodzinnego</w:t>
            </w:r>
          </w:p>
        </w:tc>
        <w:tc>
          <w:tcPr>
            <w:tcW w:w="5975" w:type="dxa"/>
            <w:gridSpan w:val="2"/>
          </w:tcPr>
          <w:p w14:paraId="7C95D6E6" w14:textId="6A5CDAC5" w:rsidR="00C7139D" w:rsidRPr="003050E6" w:rsidRDefault="00DC2812">
            <w:pPr>
              <w:pBdr>
                <w:top w:val="nil"/>
                <w:left w:val="nil"/>
                <w:bottom w:val="nil"/>
                <w:right w:val="nil"/>
                <w:between w:val="nil"/>
              </w:pBdr>
              <w:rPr>
                <w:color w:val="000000"/>
                <w:sz w:val="20"/>
                <w:szCs w:val="20"/>
                <w:highlight w:val="yellow"/>
              </w:rPr>
            </w:pPr>
            <w:r w:rsidRPr="00DC2812">
              <w:rPr>
                <w:bCs/>
                <w:color w:val="000000"/>
                <w:sz w:val="20"/>
                <w:szCs w:val="20"/>
              </w:rPr>
              <w:t>93</w:t>
            </w:r>
            <w:r w:rsidR="000C167C" w:rsidRPr="00DC2812">
              <w:rPr>
                <w:bCs/>
                <w:color w:val="000000"/>
                <w:sz w:val="20"/>
                <w:szCs w:val="20"/>
              </w:rPr>
              <w:t xml:space="preserve"> m2</w:t>
            </w:r>
            <w:r>
              <w:rPr>
                <w:bCs/>
                <w:color w:val="000000"/>
                <w:sz w:val="20"/>
                <w:szCs w:val="20"/>
              </w:rPr>
              <w:t xml:space="preserve"> powierzchni użytkowej + 15,6 m2 powierzchni przynależnej garażu w bryle domu.</w:t>
            </w:r>
          </w:p>
        </w:tc>
      </w:tr>
      <w:tr w:rsidR="00B07A14" w14:paraId="67ABA1DF" w14:textId="77777777">
        <w:trPr>
          <w:trHeight w:val="976"/>
        </w:trPr>
        <w:tc>
          <w:tcPr>
            <w:tcW w:w="3176" w:type="dxa"/>
            <w:shd w:val="clear" w:color="auto" w:fill="F1F1F1"/>
          </w:tcPr>
          <w:p w14:paraId="21AF657C" w14:textId="77777777" w:rsidR="00B07A14" w:rsidRDefault="0099204A">
            <w:pPr>
              <w:pBdr>
                <w:top w:val="nil"/>
                <w:left w:val="nil"/>
                <w:bottom w:val="nil"/>
                <w:right w:val="nil"/>
                <w:between w:val="nil"/>
              </w:pBdr>
              <w:spacing w:before="137"/>
              <w:ind w:left="107" w:right="458"/>
              <w:jc w:val="both"/>
              <w:rPr>
                <w:color w:val="000000"/>
                <w:sz w:val="20"/>
                <w:szCs w:val="20"/>
              </w:rPr>
            </w:pPr>
            <w:r>
              <w:rPr>
                <w:color w:val="000000"/>
                <w:sz w:val="20"/>
                <w:szCs w:val="20"/>
              </w:rPr>
              <w:t>Cena m</w:t>
            </w:r>
            <w:r>
              <w:rPr>
                <w:color w:val="000000"/>
                <w:sz w:val="20"/>
                <w:szCs w:val="20"/>
                <w:vertAlign w:val="superscript"/>
              </w:rPr>
              <w:t>2</w:t>
            </w:r>
            <w:r>
              <w:rPr>
                <w:color w:val="000000"/>
                <w:sz w:val="20"/>
                <w:szCs w:val="20"/>
              </w:rPr>
              <w:t xml:space="preserve"> powierzchni użytkowej lokalu mieszkalnego albo domu jednorodzinnego</w:t>
            </w:r>
          </w:p>
        </w:tc>
        <w:tc>
          <w:tcPr>
            <w:tcW w:w="5975" w:type="dxa"/>
            <w:gridSpan w:val="2"/>
          </w:tcPr>
          <w:p w14:paraId="60D50848" w14:textId="38A7BC02" w:rsidR="00B07A14" w:rsidRPr="00856E8E" w:rsidRDefault="0099204A">
            <w:pPr>
              <w:pBdr>
                <w:top w:val="nil"/>
                <w:left w:val="nil"/>
                <w:bottom w:val="nil"/>
                <w:right w:val="nil"/>
                <w:between w:val="nil"/>
              </w:pBdr>
              <w:rPr>
                <w:color w:val="000000"/>
                <w:sz w:val="20"/>
                <w:szCs w:val="20"/>
                <w:highlight w:val="yellow"/>
              </w:rPr>
            </w:pPr>
            <w:r w:rsidRPr="00856E8E">
              <w:rPr>
                <w:color w:val="000000"/>
                <w:sz w:val="20"/>
                <w:szCs w:val="20"/>
                <w:highlight w:val="yellow"/>
              </w:rPr>
              <w:t xml:space="preserve"> </w:t>
            </w:r>
          </w:p>
        </w:tc>
      </w:tr>
      <w:tr w:rsidR="00B07A14" w14:paraId="2DDE01C3" w14:textId="77777777">
        <w:trPr>
          <w:trHeight w:val="3048"/>
        </w:trPr>
        <w:tc>
          <w:tcPr>
            <w:tcW w:w="3176" w:type="dxa"/>
            <w:shd w:val="clear" w:color="auto" w:fill="F1F1F1"/>
          </w:tcPr>
          <w:p w14:paraId="3E6DE18C"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Termin, do którego nastąpi</w:t>
            </w:r>
          </w:p>
          <w:p w14:paraId="1872832A" w14:textId="77777777" w:rsidR="00B07A14" w:rsidRDefault="0099204A">
            <w:pPr>
              <w:pBdr>
                <w:top w:val="nil"/>
                <w:left w:val="nil"/>
                <w:bottom w:val="nil"/>
                <w:right w:val="nil"/>
                <w:between w:val="nil"/>
              </w:pBdr>
              <w:ind w:left="107" w:right="156"/>
              <w:rPr>
                <w:color w:val="000000"/>
                <w:sz w:val="20"/>
                <w:szCs w:val="20"/>
              </w:rPr>
            </w:pPr>
            <w:r>
              <w:rPr>
                <w:color w:val="000000"/>
                <w:sz w:val="20"/>
                <w:szCs w:val="20"/>
              </w:rPr>
              <w:t>przeniesienie prawa własności nie- ruchomości wynikającego z umowy deweloperskiej lub jednej z umów,</w:t>
            </w:r>
          </w:p>
          <w:p w14:paraId="7C1EAAC9" w14:textId="77777777" w:rsidR="00B07A14" w:rsidRDefault="0099204A">
            <w:pPr>
              <w:pBdr>
                <w:top w:val="nil"/>
                <w:left w:val="nil"/>
                <w:bottom w:val="nil"/>
                <w:right w:val="nil"/>
                <w:between w:val="nil"/>
              </w:pBdr>
              <w:spacing w:before="2"/>
              <w:ind w:left="107" w:right="94"/>
              <w:rPr>
                <w:color w:val="000000"/>
                <w:sz w:val="20"/>
                <w:szCs w:val="20"/>
              </w:rPr>
            </w:pPr>
            <w:r>
              <w:rPr>
                <w:color w:val="000000"/>
                <w:sz w:val="20"/>
                <w:szCs w:val="20"/>
              </w:rPr>
              <w:t>o których mowa w art. 2 ust. 1 pkt 2, 3 lub 5 lub ust. 2</w:t>
            </w:r>
          </w:p>
          <w:p w14:paraId="3F8ADAA1" w14:textId="77777777" w:rsidR="00B07A14" w:rsidRDefault="0099204A">
            <w:pPr>
              <w:pBdr>
                <w:top w:val="nil"/>
                <w:left w:val="nil"/>
                <w:bottom w:val="nil"/>
                <w:right w:val="nil"/>
                <w:between w:val="nil"/>
              </w:pBdr>
              <w:spacing w:line="228" w:lineRule="auto"/>
              <w:ind w:left="107"/>
              <w:rPr>
                <w:color w:val="000000"/>
                <w:sz w:val="20"/>
                <w:szCs w:val="20"/>
              </w:rPr>
            </w:pPr>
            <w:r>
              <w:rPr>
                <w:color w:val="000000"/>
                <w:sz w:val="20"/>
                <w:szCs w:val="20"/>
              </w:rPr>
              <w:t>ustawy z dnia 20 maja 2021 r.</w:t>
            </w:r>
          </w:p>
          <w:p w14:paraId="4CF224D6" w14:textId="77777777" w:rsidR="00B07A14" w:rsidRDefault="0099204A">
            <w:pPr>
              <w:pBdr>
                <w:top w:val="nil"/>
                <w:left w:val="nil"/>
                <w:bottom w:val="nil"/>
                <w:right w:val="nil"/>
                <w:between w:val="nil"/>
              </w:pBdr>
              <w:ind w:left="107" w:right="417"/>
              <w:rPr>
                <w:color w:val="000000"/>
                <w:sz w:val="20"/>
                <w:szCs w:val="20"/>
              </w:rPr>
            </w:pPr>
            <w:r>
              <w:rPr>
                <w:color w:val="000000"/>
                <w:sz w:val="20"/>
                <w:szCs w:val="20"/>
              </w:rPr>
              <w:t>o ochronie praw nabywcy lokalu mieszkalnego lub domu jednorodzinnego oraz Deweloperskim Funduszu Gwarancyjnym</w:t>
            </w:r>
          </w:p>
        </w:tc>
        <w:tc>
          <w:tcPr>
            <w:tcW w:w="5975" w:type="dxa"/>
            <w:gridSpan w:val="2"/>
          </w:tcPr>
          <w:p w14:paraId="007BF120" w14:textId="52491F42" w:rsidR="00B07A14" w:rsidRPr="003050E6" w:rsidRDefault="0099204A">
            <w:pPr>
              <w:pBdr>
                <w:top w:val="nil"/>
                <w:left w:val="nil"/>
                <w:bottom w:val="nil"/>
                <w:right w:val="nil"/>
                <w:between w:val="nil"/>
              </w:pBdr>
              <w:rPr>
                <w:color w:val="000000"/>
                <w:sz w:val="20"/>
                <w:szCs w:val="20"/>
                <w:highlight w:val="yellow"/>
              </w:rPr>
            </w:pPr>
            <w:r w:rsidRPr="00DC2812">
              <w:rPr>
                <w:color w:val="000000"/>
                <w:sz w:val="20"/>
                <w:szCs w:val="20"/>
              </w:rPr>
              <w:t xml:space="preserve"> </w:t>
            </w:r>
            <w:r w:rsidR="00194F99">
              <w:rPr>
                <w:color w:val="000000"/>
                <w:sz w:val="20"/>
                <w:szCs w:val="20"/>
              </w:rPr>
              <w:t>30</w:t>
            </w:r>
            <w:r w:rsidR="00330721" w:rsidRPr="00DC2812">
              <w:rPr>
                <w:color w:val="000000"/>
                <w:sz w:val="20"/>
                <w:szCs w:val="20"/>
              </w:rPr>
              <w:t>.</w:t>
            </w:r>
            <w:r w:rsidR="000653A7" w:rsidRPr="00DC2812">
              <w:rPr>
                <w:color w:val="000000"/>
                <w:sz w:val="20"/>
                <w:szCs w:val="20"/>
              </w:rPr>
              <w:t>0</w:t>
            </w:r>
            <w:r w:rsidR="00194F99">
              <w:rPr>
                <w:color w:val="000000"/>
                <w:sz w:val="20"/>
                <w:szCs w:val="20"/>
              </w:rPr>
              <w:t>9</w:t>
            </w:r>
            <w:r w:rsidR="00330721" w:rsidRPr="00DC2812">
              <w:rPr>
                <w:color w:val="000000"/>
                <w:sz w:val="20"/>
                <w:szCs w:val="20"/>
              </w:rPr>
              <w:t>.202</w:t>
            </w:r>
            <w:r w:rsidR="000653A7" w:rsidRPr="00DC2812">
              <w:rPr>
                <w:color w:val="000000"/>
                <w:sz w:val="20"/>
                <w:szCs w:val="20"/>
              </w:rPr>
              <w:t>6</w:t>
            </w:r>
            <w:r w:rsidR="000C167C" w:rsidRPr="00DC2812">
              <w:rPr>
                <w:color w:val="000000"/>
                <w:sz w:val="20"/>
                <w:szCs w:val="20"/>
              </w:rPr>
              <w:t xml:space="preserve"> </w:t>
            </w:r>
            <w:r w:rsidR="00330721" w:rsidRPr="00DC2812">
              <w:rPr>
                <w:color w:val="000000"/>
                <w:sz w:val="20"/>
                <w:szCs w:val="20"/>
              </w:rPr>
              <w:t>r.</w:t>
            </w:r>
          </w:p>
        </w:tc>
      </w:tr>
      <w:tr w:rsidR="00B07A14" w14:paraId="73C10CB5" w14:textId="77777777">
        <w:trPr>
          <w:trHeight w:val="532"/>
        </w:trPr>
        <w:tc>
          <w:tcPr>
            <w:tcW w:w="3176" w:type="dxa"/>
            <w:vMerge w:val="restart"/>
            <w:shd w:val="clear" w:color="auto" w:fill="F1F1F1"/>
          </w:tcPr>
          <w:p w14:paraId="38F664F7" w14:textId="77777777" w:rsidR="00B07A14" w:rsidRDefault="0099204A">
            <w:pPr>
              <w:pBdr>
                <w:top w:val="nil"/>
                <w:left w:val="nil"/>
                <w:bottom w:val="nil"/>
                <w:right w:val="nil"/>
                <w:between w:val="nil"/>
              </w:pBdr>
              <w:spacing w:before="137"/>
              <w:ind w:left="107" w:right="175"/>
              <w:rPr>
                <w:color w:val="000000"/>
                <w:sz w:val="20"/>
                <w:szCs w:val="20"/>
              </w:rPr>
            </w:pPr>
            <w:r>
              <w:rPr>
                <w:color w:val="000000"/>
                <w:sz w:val="20"/>
                <w:szCs w:val="20"/>
              </w:rPr>
              <w:t>Określenie położenia oraz istotnych cech domu jednorodzinnego albo budynku, w którym ma znajdować się lokal mieszkalny będący przedmiotem umowy rezerwacyjnej albo umowy deweloperskiej lub</w:t>
            </w:r>
          </w:p>
          <w:p w14:paraId="5F8C35E0" w14:textId="77777777" w:rsidR="00B07A14" w:rsidRDefault="0099204A">
            <w:pPr>
              <w:pBdr>
                <w:top w:val="nil"/>
                <w:left w:val="nil"/>
                <w:bottom w:val="nil"/>
                <w:right w:val="nil"/>
                <w:between w:val="nil"/>
              </w:pBdr>
              <w:ind w:left="107" w:right="473"/>
              <w:rPr>
                <w:color w:val="000000"/>
                <w:sz w:val="20"/>
                <w:szCs w:val="20"/>
              </w:rPr>
            </w:pPr>
            <w:r>
              <w:rPr>
                <w:color w:val="000000"/>
                <w:sz w:val="20"/>
                <w:szCs w:val="20"/>
              </w:rPr>
              <w:t>jednej z umów, o których mowa w art. 2 ust. 1 pkt 2, 3 lub 5 lub</w:t>
            </w:r>
          </w:p>
          <w:p w14:paraId="20FBC850" w14:textId="77777777" w:rsidR="00B07A14" w:rsidRDefault="0099204A">
            <w:pPr>
              <w:pBdr>
                <w:top w:val="nil"/>
                <w:left w:val="nil"/>
                <w:bottom w:val="nil"/>
                <w:right w:val="nil"/>
                <w:between w:val="nil"/>
              </w:pBdr>
              <w:spacing w:before="1"/>
              <w:ind w:left="107" w:right="150"/>
              <w:rPr>
                <w:color w:val="000000"/>
                <w:sz w:val="20"/>
                <w:szCs w:val="20"/>
              </w:rPr>
            </w:pPr>
            <w:r>
              <w:rPr>
                <w:color w:val="000000"/>
                <w:sz w:val="20"/>
                <w:szCs w:val="20"/>
              </w:rPr>
              <w:t>ust. 2 ustawy z dnia 20 maja 2021 r. o ochronie praw nabywcy lokalu mieszkalnego lub domu jednorodzinnego oraz Deweloperskim Funduszu Gwarancyjnym</w:t>
            </w:r>
          </w:p>
        </w:tc>
        <w:tc>
          <w:tcPr>
            <w:tcW w:w="3070" w:type="dxa"/>
          </w:tcPr>
          <w:p w14:paraId="76407B27"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Liczba kondygnacji</w:t>
            </w:r>
          </w:p>
        </w:tc>
        <w:tc>
          <w:tcPr>
            <w:tcW w:w="2905" w:type="dxa"/>
          </w:tcPr>
          <w:p w14:paraId="22C17C0F" w14:textId="72F99BCA" w:rsidR="00B07A14" w:rsidRDefault="00330721">
            <w:pPr>
              <w:pBdr>
                <w:top w:val="nil"/>
                <w:left w:val="nil"/>
                <w:bottom w:val="nil"/>
                <w:right w:val="nil"/>
                <w:between w:val="nil"/>
              </w:pBdr>
              <w:rPr>
                <w:color w:val="000000"/>
                <w:sz w:val="20"/>
                <w:szCs w:val="20"/>
              </w:rPr>
            </w:pPr>
            <w:r>
              <w:rPr>
                <w:color w:val="000000"/>
                <w:sz w:val="20"/>
                <w:szCs w:val="20"/>
              </w:rPr>
              <w:t>2</w:t>
            </w:r>
          </w:p>
        </w:tc>
      </w:tr>
      <w:tr w:rsidR="00B07A14" w14:paraId="73BD68DC" w14:textId="77777777">
        <w:trPr>
          <w:trHeight w:val="532"/>
        </w:trPr>
        <w:tc>
          <w:tcPr>
            <w:tcW w:w="3176" w:type="dxa"/>
            <w:vMerge/>
            <w:shd w:val="clear" w:color="auto" w:fill="F1F1F1"/>
          </w:tcPr>
          <w:p w14:paraId="501183F9" w14:textId="77777777" w:rsidR="00B07A14" w:rsidRDefault="00B07A14">
            <w:pPr>
              <w:pBdr>
                <w:top w:val="nil"/>
                <w:left w:val="nil"/>
                <w:bottom w:val="nil"/>
                <w:right w:val="nil"/>
                <w:between w:val="nil"/>
              </w:pBdr>
              <w:spacing w:line="276" w:lineRule="auto"/>
              <w:rPr>
                <w:color w:val="000000"/>
                <w:sz w:val="20"/>
                <w:szCs w:val="20"/>
              </w:rPr>
            </w:pPr>
          </w:p>
        </w:tc>
        <w:tc>
          <w:tcPr>
            <w:tcW w:w="3070" w:type="dxa"/>
          </w:tcPr>
          <w:p w14:paraId="4B00C9FD"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Technologia wykonania</w:t>
            </w:r>
          </w:p>
        </w:tc>
        <w:tc>
          <w:tcPr>
            <w:tcW w:w="2905" w:type="dxa"/>
          </w:tcPr>
          <w:p w14:paraId="7851C347" w14:textId="3C6134D6" w:rsidR="00B07A14" w:rsidRDefault="0099204A">
            <w:pPr>
              <w:pBdr>
                <w:top w:val="nil"/>
                <w:left w:val="nil"/>
                <w:bottom w:val="nil"/>
                <w:right w:val="nil"/>
                <w:between w:val="nil"/>
              </w:pBdr>
              <w:rPr>
                <w:color w:val="000000"/>
                <w:sz w:val="20"/>
                <w:szCs w:val="20"/>
              </w:rPr>
            </w:pPr>
            <w:r>
              <w:rPr>
                <w:color w:val="000000"/>
                <w:sz w:val="20"/>
                <w:szCs w:val="20"/>
              </w:rPr>
              <w:t xml:space="preserve"> </w:t>
            </w:r>
            <w:r w:rsidR="000C167C">
              <w:rPr>
                <w:color w:val="000000"/>
                <w:sz w:val="20"/>
                <w:szCs w:val="20"/>
              </w:rPr>
              <w:t>Domy murowane</w:t>
            </w:r>
            <w:r w:rsidR="00DC2812">
              <w:rPr>
                <w:color w:val="000000"/>
                <w:sz w:val="20"/>
                <w:szCs w:val="20"/>
              </w:rPr>
              <w:t>, w technologii tradycyjnej.</w:t>
            </w:r>
          </w:p>
        </w:tc>
      </w:tr>
      <w:tr w:rsidR="00B07A14" w14:paraId="1BADFF4B" w14:textId="77777777">
        <w:trPr>
          <w:trHeight w:val="2424"/>
        </w:trPr>
        <w:tc>
          <w:tcPr>
            <w:tcW w:w="3176" w:type="dxa"/>
            <w:vMerge/>
            <w:shd w:val="clear" w:color="auto" w:fill="F1F1F1"/>
          </w:tcPr>
          <w:p w14:paraId="446CB9AE" w14:textId="77777777" w:rsidR="00B07A14" w:rsidRDefault="00B07A14">
            <w:pPr>
              <w:pBdr>
                <w:top w:val="nil"/>
                <w:left w:val="nil"/>
                <w:bottom w:val="nil"/>
                <w:right w:val="nil"/>
                <w:between w:val="nil"/>
              </w:pBdr>
              <w:spacing w:line="276" w:lineRule="auto"/>
              <w:rPr>
                <w:color w:val="000000"/>
                <w:sz w:val="20"/>
                <w:szCs w:val="20"/>
              </w:rPr>
            </w:pPr>
          </w:p>
        </w:tc>
        <w:tc>
          <w:tcPr>
            <w:tcW w:w="3070" w:type="dxa"/>
          </w:tcPr>
          <w:p w14:paraId="1A1C287F" w14:textId="77777777" w:rsidR="00B07A14" w:rsidRDefault="0099204A">
            <w:pPr>
              <w:pBdr>
                <w:top w:val="nil"/>
                <w:left w:val="nil"/>
                <w:bottom w:val="nil"/>
                <w:right w:val="nil"/>
                <w:between w:val="nil"/>
              </w:pBdr>
              <w:spacing w:before="137"/>
              <w:ind w:left="107" w:right="206"/>
              <w:rPr>
                <w:color w:val="000000"/>
                <w:sz w:val="20"/>
                <w:szCs w:val="20"/>
              </w:rPr>
            </w:pPr>
            <w:r>
              <w:rPr>
                <w:color w:val="000000"/>
                <w:sz w:val="20"/>
                <w:szCs w:val="20"/>
              </w:rPr>
              <w:t>Standard prac wykończeniowych w części wspólnej budynku i tere- nie wokół niego, stanowiącym</w:t>
            </w:r>
          </w:p>
          <w:p w14:paraId="454A5346" w14:textId="77777777" w:rsidR="00B07A14" w:rsidRDefault="0099204A">
            <w:pPr>
              <w:pBdr>
                <w:top w:val="nil"/>
                <w:left w:val="nil"/>
                <w:bottom w:val="nil"/>
                <w:right w:val="nil"/>
                <w:between w:val="nil"/>
              </w:pBdr>
              <w:spacing w:before="1"/>
              <w:ind w:left="107"/>
              <w:rPr>
                <w:color w:val="000000"/>
                <w:sz w:val="20"/>
                <w:szCs w:val="20"/>
              </w:rPr>
            </w:pPr>
            <w:r>
              <w:rPr>
                <w:color w:val="000000"/>
                <w:sz w:val="20"/>
                <w:szCs w:val="20"/>
              </w:rPr>
              <w:t>część wspólną nieruchomości</w:t>
            </w:r>
          </w:p>
        </w:tc>
        <w:tc>
          <w:tcPr>
            <w:tcW w:w="2905" w:type="dxa"/>
          </w:tcPr>
          <w:p w14:paraId="4F6974AD" w14:textId="680DCE82" w:rsidR="00B07A14" w:rsidRDefault="000C167C">
            <w:pPr>
              <w:pBdr>
                <w:top w:val="nil"/>
                <w:left w:val="nil"/>
                <w:bottom w:val="nil"/>
                <w:right w:val="nil"/>
                <w:between w:val="nil"/>
              </w:pBdr>
              <w:rPr>
                <w:color w:val="000000"/>
                <w:sz w:val="20"/>
                <w:szCs w:val="20"/>
              </w:rPr>
            </w:pPr>
            <w:r>
              <w:rPr>
                <w:color w:val="000000"/>
                <w:sz w:val="20"/>
                <w:szCs w:val="20"/>
              </w:rPr>
              <w:t>Wykończone w standardzie deweloperskim określonym w załączniku do prospektu.</w:t>
            </w:r>
          </w:p>
        </w:tc>
      </w:tr>
      <w:tr w:rsidR="00B07A14" w14:paraId="7F8512EE" w14:textId="77777777">
        <w:trPr>
          <w:trHeight w:val="532"/>
        </w:trPr>
        <w:tc>
          <w:tcPr>
            <w:tcW w:w="3176" w:type="dxa"/>
            <w:vMerge/>
            <w:shd w:val="clear" w:color="auto" w:fill="F1F1F1"/>
          </w:tcPr>
          <w:p w14:paraId="7D27B00B" w14:textId="77777777" w:rsidR="00B07A14" w:rsidRDefault="00B07A14">
            <w:pPr>
              <w:pBdr>
                <w:top w:val="nil"/>
                <w:left w:val="nil"/>
                <w:bottom w:val="nil"/>
                <w:right w:val="nil"/>
                <w:between w:val="nil"/>
              </w:pBdr>
              <w:spacing w:line="276" w:lineRule="auto"/>
              <w:rPr>
                <w:color w:val="000000"/>
                <w:sz w:val="20"/>
                <w:szCs w:val="20"/>
              </w:rPr>
            </w:pPr>
          </w:p>
        </w:tc>
        <w:tc>
          <w:tcPr>
            <w:tcW w:w="3070" w:type="dxa"/>
          </w:tcPr>
          <w:p w14:paraId="769980FE"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Liczba lokali w budynku</w:t>
            </w:r>
          </w:p>
        </w:tc>
        <w:tc>
          <w:tcPr>
            <w:tcW w:w="2905" w:type="dxa"/>
          </w:tcPr>
          <w:p w14:paraId="79F678CC" w14:textId="6E8A5214" w:rsidR="00B07A14" w:rsidRPr="00ED62E4" w:rsidRDefault="005564BA">
            <w:pPr>
              <w:pBdr>
                <w:top w:val="nil"/>
                <w:left w:val="nil"/>
                <w:bottom w:val="nil"/>
                <w:right w:val="nil"/>
                <w:between w:val="nil"/>
              </w:pBdr>
              <w:rPr>
                <w:color w:val="000000"/>
                <w:sz w:val="20"/>
                <w:szCs w:val="20"/>
                <w:highlight w:val="yellow"/>
              </w:rPr>
            </w:pPr>
            <w:r>
              <w:rPr>
                <w:color w:val="000000"/>
                <w:sz w:val="20"/>
                <w:szCs w:val="20"/>
              </w:rPr>
              <w:t>2</w:t>
            </w:r>
          </w:p>
        </w:tc>
      </w:tr>
      <w:tr w:rsidR="00B07A14" w14:paraId="1060E24C" w14:textId="77777777">
        <w:trPr>
          <w:trHeight w:val="748"/>
        </w:trPr>
        <w:tc>
          <w:tcPr>
            <w:tcW w:w="3176" w:type="dxa"/>
            <w:vMerge/>
            <w:shd w:val="clear" w:color="auto" w:fill="F1F1F1"/>
          </w:tcPr>
          <w:p w14:paraId="2F343929" w14:textId="77777777" w:rsidR="00B07A14" w:rsidRDefault="00B07A14">
            <w:pPr>
              <w:pBdr>
                <w:top w:val="nil"/>
                <w:left w:val="nil"/>
                <w:bottom w:val="nil"/>
                <w:right w:val="nil"/>
                <w:between w:val="nil"/>
              </w:pBdr>
              <w:spacing w:line="276" w:lineRule="auto"/>
              <w:rPr>
                <w:color w:val="000000"/>
                <w:sz w:val="20"/>
                <w:szCs w:val="20"/>
              </w:rPr>
            </w:pPr>
          </w:p>
        </w:tc>
        <w:tc>
          <w:tcPr>
            <w:tcW w:w="3070" w:type="dxa"/>
          </w:tcPr>
          <w:p w14:paraId="0181A7C0" w14:textId="6C508776" w:rsidR="00B07A14" w:rsidRDefault="0099204A">
            <w:pPr>
              <w:pBdr>
                <w:top w:val="nil"/>
                <w:left w:val="nil"/>
                <w:bottom w:val="nil"/>
                <w:right w:val="nil"/>
                <w:between w:val="nil"/>
              </w:pBdr>
              <w:spacing w:before="137"/>
              <w:ind w:left="107" w:right="145"/>
              <w:rPr>
                <w:color w:val="000000"/>
                <w:sz w:val="20"/>
                <w:szCs w:val="20"/>
              </w:rPr>
            </w:pPr>
            <w:r>
              <w:rPr>
                <w:color w:val="000000"/>
                <w:sz w:val="20"/>
                <w:szCs w:val="20"/>
              </w:rPr>
              <w:t>Liczba miejsc garażowych i postojowych</w:t>
            </w:r>
          </w:p>
        </w:tc>
        <w:tc>
          <w:tcPr>
            <w:tcW w:w="2905" w:type="dxa"/>
          </w:tcPr>
          <w:p w14:paraId="1662894C" w14:textId="7797A5FA" w:rsidR="00B07A14" w:rsidRDefault="00DC2812">
            <w:pPr>
              <w:shd w:val="clear" w:color="auto" w:fill="FFFFFF"/>
              <w:spacing w:before="30" w:line="270" w:lineRule="auto"/>
              <w:rPr>
                <w:color w:val="000000"/>
                <w:sz w:val="20"/>
                <w:szCs w:val="20"/>
              </w:rPr>
            </w:pPr>
            <w:r>
              <w:rPr>
                <w:color w:val="000000"/>
                <w:sz w:val="20"/>
                <w:szCs w:val="20"/>
              </w:rPr>
              <w:t xml:space="preserve">Dla każdego lokalu jedno miejsce garażowe </w:t>
            </w:r>
          </w:p>
          <w:p w14:paraId="5D39E05B" w14:textId="77777777" w:rsidR="00B07A14" w:rsidRDefault="00B07A14">
            <w:pPr>
              <w:shd w:val="clear" w:color="auto" w:fill="FFFFFF"/>
              <w:spacing w:before="30" w:line="270" w:lineRule="auto"/>
              <w:rPr>
                <w:color w:val="000000"/>
                <w:sz w:val="20"/>
                <w:szCs w:val="20"/>
              </w:rPr>
            </w:pPr>
          </w:p>
        </w:tc>
      </w:tr>
      <w:tr w:rsidR="00B07A14" w14:paraId="2563D61B" w14:textId="77777777">
        <w:trPr>
          <w:trHeight w:val="532"/>
        </w:trPr>
        <w:tc>
          <w:tcPr>
            <w:tcW w:w="3176" w:type="dxa"/>
            <w:vMerge/>
            <w:shd w:val="clear" w:color="auto" w:fill="F1F1F1"/>
          </w:tcPr>
          <w:p w14:paraId="6FD62BEA" w14:textId="77777777" w:rsidR="00B07A14" w:rsidRDefault="00B07A14">
            <w:pPr>
              <w:pBdr>
                <w:top w:val="nil"/>
                <w:left w:val="nil"/>
                <w:bottom w:val="nil"/>
                <w:right w:val="nil"/>
                <w:between w:val="nil"/>
              </w:pBdr>
              <w:spacing w:line="276" w:lineRule="auto"/>
              <w:rPr>
                <w:color w:val="000000"/>
                <w:sz w:val="20"/>
                <w:szCs w:val="20"/>
              </w:rPr>
            </w:pPr>
          </w:p>
        </w:tc>
        <w:tc>
          <w:tcPr>
            <w:tcW w:w="3070" w:type="dxa"/>
          </w:tcPr>
          <w:p w14:paraId="065F9397"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Dostępne media w budynku</w:t>
            </w:r>
          </w:p>
        </w:tc>
        <w:tc>
          <w:tcPr>
            <w:tcW w:w="2905" w:type="dxa"/>
          </w:tcPr>
          <w:p w14:paraId="3F78BC79" w14:textId="78C04A26" w:rsidR="00330721" w:rsidRPr="00330721" w:rsidRDefault="00330721" w:rsidP="00330721">
            <w:pPr>
              <w:rPr>
                <w:color w:val="000000"/>
                <w:sz w:val="20"/>
                <w:szCs w:val="20"/>
              </w:rPr>
            </w:pPr>
            <w:r w:rsidRPr="00330721">
              <w:rPr>
                <w:color w:val="000000"/>
                <w:sz w:val="20"/>
                <w:szCs w:val="20"/>
              </w:rPr>
              <w:t xml:space="preserve">Ogrzewanie </w:t>
            </w:r>
            <w:r w:rsidR="00ED62E4" w:rsidRPr="00330721">
              <w:rPr>
                <w:color w:val="000000"/>
                <w:sz w:val="20"/>
                <w:szCs w:val="20"/>
              </w:rPr>
              <w:t>elektryczne</w:t>
            </w:r>
            <w:r w:rsidRPr="00330721">
              <w:rPr>
                <w:color w:val="000000"/>
                <w:sz w:val="20"/>
                <w:szCs w:val="20"/>
              </w:rPr>
              <w:t xml:space="preserve">, kanalizacja sanitarna, instalacja ciepłej i zimnej wody, instalacje teletechniczne: TV, Internet. </w:t>
            </w:r>
          </w:p>
          <w:p w14:paraId="7E9E9916" w14:textId="15E33332" w:rsidR="00B07A14" w:rsidRDefault="00B07A14" w:rsidP="00330721">
            <w:pPr>
              <w:widowControl/>
              <w:pBdr>
                <w:top w:val="nil"/>
                <w:left w:val="nil"/>
                <w:bottom w:val="nil"/>
                <w:right w:val="nil"/>
                <w:between w:val="nil"/>
              </w:pBdr>
              <w:rPr>
                <w:color w:val="000000"/>
                <w:sz w:val="20"/>
                <w:szCs w:val="20"/>
              </w:rPr>
            </w:pPr>
          </w:p>
        </w:tc>
      </w:tr>
      <w:tr w:rsidR="00B07A14" w14:paraId="740A2B1C" w14:textId="77777777">
        <w:trPr>
          <w:trHeight w:val="532"/>
        </w:trPr>
        <w:tc>
          <w:tcPr>
            <w:tcW w:w="3176" w:type="dxa"/>
            <w:vMerge/>
            <w:shd w:val="clear" w:color="auto" w:fill="F1F1F1"/>
          </w:tcPr>
          <w:p w14:paraId="0219A00E" w14:textId="77777777" w:rsidR="00B07A14" w:rsidRDefault="00B07A14">
            <w:pPr>
              <w:pBdr>
                <w:top w:val="nil"/>
                <w:left w:val="nil"/>
                <w:bottom w:val="nil"/>
                <w:right w:val="nil"/>
                <w:between w:val="nil"/>
              </w:pBdr>
              <w:spacing w:line="276" w:lineRule="auto"/>
              <w:rPr>
                <w:color w:val="000000"/>
                <w:sz w:val="20"/>
                <w:szCs w:val="20"/>
              </w:rPr>
            </w:pPr>
          </w:p>
        </w:tc>
        <w:tc>
          <w:tcPr>
            <w:tcW w:w="3070" w:type="dxa"/>
          </w:tcPr>
          <w:p w14:paraId="2C1DEF30"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Dostęp do drogi publicznej</w:t>
            </w:r>
          </w:p>
        </w:tc>
        <w:tc>
          <w:tcPr>
            <w:tcW w:w="2905" w:type="dxa"/>
          </w:tcPr>
          <w:p w14:paraId="136DBD77" w14:textId="69786513" w:rsidR="00B07A14" w:rsidRDefault="0099204A">
            <w:pPr>
              <w:pBdr>
                <w:top w:val="nil"/>
                <w:left w:val="nil"/>
                <w:bottom w:val="nil"/>
                <w:right w:val="nil"/>
                <w:between w:val="nil"/>
              </w:pBdr>
              <w:rPr>
                <w:color w:val="000000"/>
                <w:sz w:val="20"/>
                <w:szCs w:val="20"/>
              </w:rPr>
            </w:pPr>
            <w:r>
              <w:rPr>
                <w:color w:val="000000"/>
                <w:sz w:val="20"/>
                <w:szCs w:val="20"/>
              </w:rPr>
              <w:t xml:space="preserve"> </w:t>
            </w:r>
            <w:r w:rsidR="00330721" w:rsidRPr="009C54AA">
              <w:rPr>
                <w:color w:val="000000"/>
                <w:sz w:val="20"/>
                <w:szCs w:val="20"/>
              </w:rPr>
              <w:t xml:space="preserve">Przez drogę </w:t>
            </w:r>
            <w:r w:rsidR="00FC2941" w:rsidRPr="009C54AA">
              <w:rPr>
                <w:color w:val="000000"/>
                <w:sz w:val="20"/>
                <w:szCs w:val="20"/>
              </w:rPr>
              <w:t>wewnętrzną</w:t>
            </w:r>
            <w:r w:rsidR="00330721" w:rsidRPr="009C54AA">
              <w:rPr>
                <w:color w:val="000000"/>
                <w:sz w:val="20"/>
                <w:szCs w:val="20"/>
              </w:rPr>
              <w:t xml:space="preserve"> do ul Ogrodowej</w:t>
            </w:r>
          </w:p>
        </w:tc>
      </w:tr>
      <w:tr w:rsidR="00B07A14" w14:paraId="165D9412" w14:textId="77777777">
        <w:trPr>
          <w:trHeight w:val="1437"/>
        </w:trPr>
        <w:tc>
          <w:tcPr>
            <w:tcW w:w="3176" w:type="dxa"/>
            <w:shd w:val="clear" w:color="auto" w:fill="F1F1F1"/>
          </w:tcPr>
          <w:p w14:paraId="4524C9CE" w14:textId="77777777" w:rsidR="00B07A14" w:rsidRDefault="0099204A">
            <w:pPr>
              <w:pBdr>
                <w:top w:val="nil"/>
                <w:left w:val="nil"/>
                <w:bottom w:val="nil"/>
                <w:right w:val="nil"/>
                <w:between w:val="nil"/>
              </w:pBdr>
              <w:spacing w:before="137"/>
              <w:ind w:left="107" w:right="334"/>
              <w:rPr>
                <w:color w:val="000000"/>
                <w:sz w:val="20"/>
                <w:szCs w:val="20"/>
              </w:rPr>
            </w:pPr>
            <w:r>
              <w:rPr>
                <w:color w:val="000000"/>
                <w:sz w:val="20"/>
                <w:szCs w:val="20"/>
              </w:rPr>
              <w:t>Określenie usytuowania lokalu mieszkalnego w budynku, jeżeli przedsięwzięcie deweloperskie lub zadanie inwestycyjne dotyczy lokali mieszkalnych</w:t>
            </w:r>
          </w:p>
        </w:tc>
        <w:tc>
          <w:tcPr>
            <w:tcW w:w="5975" w:type="dxa"/>
            <w:gridSpan w:val="2"/>
          </w:tcPr>
          <w:p w14:paraId="37E69AD0" w14:textId="77777777" w:rsidR="00B07A14" w:rsidRDefault="00B07A14" w:rsidP="000C167C">
            <w:pPr>
              <w:rPr>
                <w:rFonts w:ascii="Cambria" w:eastAsia="Cambria" w:hAnsi="Cambria" w:cs="Cambria"/>
                <w:color w:val="000000"/>
                <w:sz w:val="20"/>
                <w:szCs w:val="20"/>
              </w:rPr>
            </w:pPr>
          </w:p>
          <w:p w14:paraId="28C48636" w14:textId="5019FC29" w:rsidR="000C167C" w:rsidRPr="00330721" w:rsidRDefault="009C54AA" w:rsidP="000C167C">
            <w:pPr>
              <w:rPr>
                <w:color w:val="000000"/>
                <w:sz w:val="20"/>
                <w:szCs w:val="20"/>
              </w:rPr>
            </w:pPr>
            <w:r>
              <w:rPr>
                <w:rFonts w:ascii="Cambria" w:eastAsia="Cambria" w:hAnsi="Cambria" w:cs="Cambria"/>
                <w:color w:val="000000"/>
                <w:sz w:val="20"/>
                <w:szCs w:val="20"/>
              </w:rPr>
              <w:t>Lokal znajduje się ze wschodniej / zachodniej strony domu nr … (podział domu na dwa lokale symetrycznie w osi budynku).</w:t>
            </w:r>
          </w:p>
        </w:tc>
      </w:tr>
      <w:tr w:rsidR="00B07A14" w14:paraId="7A04B0C3" w14:textId="77777777">
        <w:trPr>
          <w:trHeight w:val="1440"/>
        </w:trPr>
        <w:tc>
          <w:tcPr>
            <w:tcW w:w="3176" w:type="dxa"/>
            <w:shd w:val="clear" w:color="auto" w:fill="F1F1F1"/>
          </w:tcPr>
          <w:p w14:paraId="1F0630D6" w14:textId="77777777" w:rsidR="00B07A14" w:rsidRDefault="0099204A">
            <w:pPr>
              <w:pBdr>
                <w:top w:val="nil"/>
                <w:left w:val="nil"/>
                <w:bottom w:val="nil"/>
                <w:right w:val="nil"/>
                <w:between w:val="nil"/>
              </w:pBdr>
              <w:spacing w:before="137"/>
              <w:ind w:left="107" w:right="183"/>
              <w:rPr>
                <w:color w:val="000000"/>
                <w:sz w:val="20"/>
                <w:szCs w:val="20"/>
              </w:rPr>
            </w:pPr>
            <w:r>
              <w:rPr>
                <w:color w:val="000000"/>
                <w:sz w:val="20"/>
                <w:szCs w:val="20"/>
              </w:rPr>
              <w:lastRenderedPageBreak/>
              <w:t>Określenie powierzchni użytkowej i układu pomieszczeń oraz zakresu i standardu prac wykończeniowych, do których wykonania zobowiązuje się deweloper</w:t>
            </w:r>
          </w:p>
        </w:tc>
        <w:tc>
          <w:tcPr>
            <w:tcW w:w="5975" w:type="dxa"/>
            <w:gridSpan w:val="2"/>
          </w:tcPr>
          <w:p w14:paraId="47683F92" w14:textId="7E7E1563" w:rsidR="009C54AA" w:rsidRDefault="009C54AA" w:rsidP="00330721">
            <w:pPr>
              <w:widowControl/>
              <w:pBdr>
                <w:top w:val="nil"/>
                <w:left w:val="nil"/>
                <w:bottom w:val="nil"/>
                <w:right w:val="nil"/>
                <w:between w:val="nil"/>
              </w:pBdr>
              <w:rPr>
                <w:rFonts w:ascii="Cambria" w:eastAsia="Cambria" w:hAnsi="Cambria" w:cs="Cambria"/>
                <w:color w:val="000000"/>
                <w:sz w:val="20"/>
                <w:szCs w:val="20"/>
              </w:rPr>
            </w:pPr>
            <w:r>
              <w:rPr>
                <w:rFonts w:ascii="Cambria" w:eastAsia="Cambria" w:hAnsi="Cambria" w:cs="Cambria"/>
                <w:color w:val="000000"/>
                <w:sz w:val="20"/>
                <w:szCs w:val="20"/>
              </w:rPr>
              <w:t>Lokal mieszkalny o</w:t>
            </w:r>
            <w:r w:rsidR="00330721" w:rsidRPr="009C54AA">
              <w:rPr>
                <w:rFonts w:ascii="Cambria" w:eastAsia="Cambria" w:hAnsi="Cambria" w:cs="Cambria"/>
                <w:color w:val="000000"/>
                <w:sz w:val="20"/>
                <w:szCs w:val="20"/>
              </w:rPr>
              <w:t xml:space="preserve"> projektowanej powierzchni użytkowej </w:t>
            </w:r>
            <w:r>
              <w:rPr>
                <w:rFonts w:ascii="Cambria" w:eastAsia="Cambria" w:hAnsi="Cambria" w:cs="Cambria"/>
                <w:color w:val="000000"/>
                <w:sz w:val="20"/>
                <w:szCs w:val="20"/>
              </w:rPr>
              <w:t xml:space="preserve">92,99 </w:t>
            </w:r>
            <w:r w:rsidR="00330721" w:rsidRPr="009C54AA">
              <w:rPr>
                <w:rFonts w:ascii="Cambria" w:eastAsia="Cambria" w:hAnsi="Cambria" w:cs="Cambria"/>
                <w:color w:val="000000"/>
                <w:sz w:val="20"/>
                <w:szCs w:val="20"/>
              </w:rPr>
              <w:t>m2</w:t>
            </w:r>
            <w:r>
              <w:rPr>
                <w:rFonts w:ascii="Cambria" w:eastAsia="Cambria" w:hAnsi="Cambria" w:cs="Cambria"/>
                <w:color w:val="000000"/>
                <w:sz w:val="20"/>
                <w:szCs w:val="20"/>
              </w:rPr>
              <w:t xml:space="preserve"> składający się z salonu z aneksem kuchennym</w:t>
            </w:r>
            <w:r w:rsidR="00F656BE">
              <w:rPr>
                <w:rFonts w:ascii="Cambria" w:eastAsia="Cambria" w:hAnsi="Cambria" w:cs="Cambria"/>
                <w:color w:val="000000"/>
                <w:sz w:val="20"/>
                <w:szCs w:val="20"/>
              </w:rPr>
              <w:t>, wiatrołapu</w:t>
            </w:r>
            <w:r>
              <w:rPr>
                <w:rFonts w:ascii="Cambria" w:eastAsia="Cambria" w:hAnsi="Cambria" w:cs="Cambria"/>
                <w:color w:val="000000"/>
                <w:sz w:val="20"/>
                <w:szCs w:val="20"/>
              </w:rPr>
              <w:t xml:space="preserve"> i </w:t>
            </w:r>
            <w:r w:rsidR="00F656BE">
              <w:rPr>
                <w:rFonts w:ascii="Cambria" w:eastAsia="Cambria" w:hAnsi="Cambria" w:cs="Cambria"/>
                <w:color w:val="000000"/>
                <w:sz w:val="20"/>
                <w:szCs w:val="20"/>
              </w:rPr>
              <w:t xml:space="preserve">hallu z </w:t>
            </w:r>
            <w:r>
              <w:rPr>
                <w:rFonts w:ascii="Cambria" w:eastAsia="Cambria" w:hAnsi="Cambria" w:cs="Cambria"/>
                <w:color w:val="000000"/>
                <w:sz w:val="20"/>
                <w:szCs w:val="20"/>
              </w:rPr>
              <w:t>wc w parterze oraz trzech sypialni i dwóch łazienek oraz garderoby na piętrze.</w:t>
            </w:r>
            <w:r w:rsidR="00004075">
              <w:rPr>
                <w:rFonts w:ascii="Cambria" w:eastAsia="Cambria" w:hAnsi="Cambria" w:cs="Cambria"/>
                <w:color w:val="000000"/>
                <w:sz w:val="20"/>
                <w:szCs w:val="20"/>
              </w:rPr>
              <w:t xml:space="preserve"> Do każdego lokalu przynależy garaż jednostanowiskowy o projektowanej powierzchni 15,6 m2 w bryle budynku z wejściem bezpośrednio do lokalu.</w:t>
            </w:r>
          </w:p>
          <w:p w14:paraId="2FF6A86D" w14:textId="257B3C8E" w:rsidR="009C54AA" w:rsidRDefault="009C54AA" w:rsidP="00330721">
            <w:pPr>
              <w:widowControl/>
              <w:pBdr>
                <w:top w:val="nil"/>
                <w:left w:val="nil"/>
                <w:bottom w:val="nil"/>
                <w:right w:val="nil"/>
                <w:between w:val="nil"/>
              </w:pBdr>
              <w:rPr>
                <w:rFonts w:ascii="Cambria" w:eastAsia="Cambria" w:hAnsi="Cambria" w:cs="Cambria"/>
                <w:color w:val="000000"/>
                <w:sz w:val="20"/>
                <w:szCs w:val="20"/>
              </w:rPr>
            </w:pPr>
            <w:r>
              <w:rPr>
                <w:rFonts w:ascii="Cambria" w:eastAsia="Cambria" w:hAnsi="Cambria" w:cs="Cambria"/>
                <w:color w:val="000000"/>
                <w:sz w:val="20"/>
                <w:szCs w:val="20"/>
              </w:rPr>
              <w:t xml:space="preserve">Poddasze nieużytkowe z oknem w ścianie szczytowej o powierzchni podłogi </w:t>
            </w:r>
            <w:r w:rsidR="00004075">
              <w:rPr>
                <w:rFonts w:ascii="Cambria" w:eastAsia="Cambria" w:hAnsi="Cambria" w:cs="Cambria"/>
                <w:color w:val="000000"/>
                <w:sz w:val="20"/>
                <w:szCs w:val="20"/>
              </w:rPr>
              <w:t xml:space="preserve">przy wysokości powyżej 1,8 </w:t>
            </w:r>
            <w:r w:rsidR="00004075" w:rsidRPr="00417BB6">
              <w:rPr>
                <w:rFonts w:ascii="Cambria" w:eastAsia="Cambria" w:hAnsi="Cambria" w:cs="Cambria"/>
                <w:sz w:val="20"/>
                <w:szCs w:val="20"/>
              </w:rPr>
              <w:t>m – 30 m2</w:t>
            </w:r>
          </w:p>
          <w:p w14:paraId="0C28477A" w14:textId="77777777" w:rsidR="00330721" w:rsidRPr="009C54AA" w:rsidRDefault="00330721" w:rsidP="00330721">
            <w:pPr>
              <w:widowControl/>
              <w:pBdr>
                <w:top w:val="nil"/>
                <w:left w:val="nil"/>
                <w:bottom w:val="nil"/>
                <w:right w:val="nil"/>
                <w:between w:val="nil"/>
              </w:pBdr>
              <w:rPr>
                <w:rFonts w:ascii="Cambria" w:eastAsia="Cambria" w:hAnsi="Cambria" w:cs="Cambria"/>
                <w:color w:val="000000"/>
                <w:sz w:val="20"/>
                <w:szCs w:val="20"/>
              </w:rPr>
            </w:pPr>
          </w:p>
          <w:p w14:paraId="004ADA82" w14:textId="2DD5EB28" w:rsidR="00330721" w:rsidRDefault="000C167C" w:rsidP="00330721">
            <w:pPr>
              <w:widowControl/>
              <w:pBdr>
                <w:top w:val="nil"/>
                <w:left w:val="nil"/>
                <w:bottom w:val="nil"/>
                <w:right w:val="nil"/>
                <w:between w:val="nil"/>
              </w:pBdr>
              <w:rPr>
                <w:rFonts w:ascii="Cambria" w:eastAsia="Cambria" w:hAnsi="Cambria" w:cs="Cambria"/>
                <w:color w:val="000000"/>
                <w:sz w:val="20"/>
                <w:szCs w:val="20"/>
              </w:rPr>
            </w:pPr>
            <w:r w:rsidRPr="009C54AA">
              <w:rPr>
                <w:rFonts w:ascii="Cambria" w:eastAsia="Cambria" w:hAnsi="Cambria" w:cs="Cambria"/>
                <w:color w:val="000000"/>
                <w:sz w:val="20"/>
                <w:szCs w:val="20"/>
              </w:rPr>
              <w:t>W</w:t>
            </w:r>
            <w:r w:rsidR="00330721" w:rsidRPr="009C54AA">
              <w:rPr>
                <w:rFonts w:ascii="Cambria" w:eastAsia="Cambria" w:hAnsi="Cambria" w:cs="Cambria"/>
                <w:color w:val="000000"/>
                <w:sz w:val="20"/>
                <w:szCs w:val="20"/>
              </w:rPr>
              <w:t xml:space="preserve">ysokość lokalu </w:t>
            </w:r>
            <w:r w:rsidR="00004075">
              <w:rPr>
                <w:rFonts w:ascii="Cambria" w:eastAsia="Cambria" w:hAnsi="Cambria" w:cs="Cambria"/>
                <w:color w:val="000000"/>
                <w:sz w:val="20"/>
                <w:szCs w:val="20"/>
              </w:rPr>
              <w:t>w parterze 323</w:t>
            </w:r>
            <w:r w:rsidR="00330721" w:rsidRPr="009C54AA">
              <w:rPr>
                <w:rFonts w:ascii="Cambria" w:eastAsia="Cambria" w:hAnsi="Cambria" w:cs="Cambria"/>
                <w:color w:val="000000"/>
                <w:sz w:val="20"/>
                <w:szCs w:val="20"/>
              </w:rPr>
              <w:t xml:space="preserve"> cm</w:t>
            </w:r>
          </w:p>
          <w:p w14:paraId="5263F4D8" w14:textId="219FA65A" w:rsidR="00004075" w:rsidRPr="009C54AA" w:rsidRDefault="00004075" w:rsidP="00330721">
            <w:pPr>
              <w:widowControl/>
              <w:pBdr>
                <w:top w:val="nil"/>
                <w:left w:val="nil"/>
                <w:bottom w:val="nil"/>
                <w:right w:val="nil"/>
                <w:between w:val="nil"/>
              </w:pBdr>
              <w:rPr>
                <w:rFonts w:ascii="Cambria" w:eastAsia="Cambria" w:hAnsi="Cambria" w:cs="Cambria"/>
                <w:color w:val="000000"/>
                <w:sz w:val="20"/>
                <w:szCs w:val="20"/>
              </w:rPr>
            </w:pPr>
            <w:r>
              <w:rPr>
                <w:rFonts w:ascii="Cambria" w:eastAsia="Cambria" w:hAnsi="Cambria" w:cs="Cambria"/>
                <w:color w:val="000000"/>
                <w:sz w:val="20"/>
                <w:szCs w:val="20"/>
              </w:rPr>
              <w:t>Wysokość lokalu na pierwszym piętrze: 260 cm</w:t>
            </w:r>
          </w:p>
          <w:p w14:paraId="2113E98B" w14:textId="675579FF" w:rsidR="00004075" w:rsidRDefault="00004075" w:rsidP="00004075">
            <w:pPr>
              <w:widowControl/>
              <w:pBdr>
                <w:top w:val="nil"/>
                <w:left w:val="nil"/>
                <w:bottom w:val="nil"/>
                <w:right w:val="nil"/>
                <w:between w:val="nil"/>
              </w:pBdr>
              <w:rPr>
                <w:rFonts w:ascii="Cambria" w:eastAsia="Cambria" w:hAnsi="Cambria" w:cs="Cambria"/>
                <w:color w:val="000000"/>
                <w:sz w:val="20"/>
                <w:szCs w:val="20"/>
              </w:rPr>
            </w:pPr>
            <w:r>
              <w:rPr>
                <w:rFonts w:ascii="Cambria" w:eastAsia="Cambria" w:hAnsi="Cambria" w:cs="Cambria"/>
                <w:color w:val="000000"/>
                <w:sz w:val="20"/>
                <w:szCs w:val="20"/>
              </w:rPr>
              <w:t>P</w:t>
            </w:r>
            <w:r w:rsidRPr="009C54AA">
              <w:rPr>
                <w:rFonts w:ascii="Cambria" w:eastAsia="Cambria" w:hAnsi="Cambria" w:cs="Cambria"/>
                <w:color w:val="000000"/>
                <w:sz w:val="20"/>
                <w:szCs w:val="20"/>
              </w:rPr>
              <w:t>lan</w:t>
            </w:r>
            <w:r>
              <w:rPr>
                <w:rFonts w:ascii="Cambria" w:eastAsia="Cambria" w:hAnsi="Cambria" w:cs="Cambria"/>
                <w:color w:val="000000"/>
                <w:sz w:val="20"/>
                <w:szCs w:val="20"/>
              </w:rPr>
              <w:t xml:space="preserve"> lokalu</w:t>
            </w:r>
            <w:r w:rsidRPr="009C54AA">
              <w:rPr>
                <w:rFonts w:ascii="Cambria" w:eastAsia="Cambria" w:hAnsi="Cambria" w:cs="Cambria"/>
                <w:color w:val="000000"/>
                <w:sz w:val="20"/>
                <w:szCs w:val="20"/>
              </w:rPr>
              <w:t xml:space="preserve"> uwzględniający układ jego pomieszczeń stanowi Załącznik nr </w:t>
            </w:r>
            <w:r w:rsidR="00F656BE">
              <w:rPr>
                <w:rFonts w:ascii="Cambria" w:eastAsia="Cambria" w:hAnsi="Cambria" w:cs="Cambria"/>
                <w:color w:val="000000"/>
                <w:sz w:val="20"/>
                <w:szCs w:val="20"/>
              </w:rPr>
              <w:t>1</w:t>
            </w:r>
            <w:r w:rsidRPr="009C54AA">
              <w:rPr>
                <w:rFonts w:ascii="Cambria" w:eastAsia="Cambria" w:hAnsi="Cambria" w:cs="Cambria"/>
                <w:color w:val="000000"/>
                <w:sz w:val="20"/>
                <w:szCs w:val="20"/>
              </w:rPr>
              <w:t xml:space="preserve">. </w:t>
            </w:r>
          </w:p>
          <w:p w14:paraId="163A2FFE" w14:textId="103B2789" w:rsidR="00F656BE" w:rsidRDefault="00F656BE" w:rsidP="00F656BE">
            <w:pPr>
              <w:pBdr>
                <w:top w:val="nil"/>
                <w:left w:val="nil"/>
                <w:bottom w:val="nil"/>
                <w:right w:val="nil"/>
                <w:between w:val="nil"/>
              </w:pBdr>
              <w:rPr>
                <w:rFonts w:ascii="Cambria" w:eastAsia="Cambria" w:hAnsi="Cambria" w:cs="Cambria"/>
                <w:color w:val="000000"/>
                <w:sz w:val="18"/>
                <w:szCs w:val="18"/>
                <w:highlight w:val="yellow"/>
              </w:rPr>
            </w:pPr>
            <w:r w:rsidRPr="009C54AA">
              <w:rPr>
                <w:rFonts w:ascii="Cambria" w:eastAsia="Cambria" w:hAnsi="Cambria" w:cs="Cambria"/>
                <w:color w:val="000000"/>
                <w:sz w:val="20"/>
                <w:szCs w:val="20"/>
              </w:rPr>
              <w:t xml:space="preserve">Zakres i standard prac wykończeniowych lokalu opisany jest w Załączniku nr </w:t>
            </w:r>
            <w:r>
              <w:rPr>
                <w:rFonts w:ascii="Cambria" w:eastAsia="Cambria" w:hAnsi="Cambria" w:cs="Cambria"/>
                <w:color w:val="000000"/>
                <w:sz w:val="20"/>
                <w:szCs w:val="20"/>
              </w:rPr>
              <w:t>4</w:t>
            </w:r>
            <w:r w:rsidRPr="009C54AA">
              <w:rPr>
                <w:rFonts w:ascii="Cambria" w:eastAsia="Cambria" w:hAnsi="Cambria" w:cs="Cambria"/>
                <w:color w:val="000000"/>
                <w:sz w:val="20"/>
                <w:szCs w:val="20"/>
              </w:rPr>
              <w:t>.</w:t>
            </w:r>
            <w:r w:rsidRPr="003050E6">
              <w:rPr>
                <w:rFonts w:ascii="Cambria" w:eastAsia="Cambria" w:hAnsi="Cambria" w:cs="Cambria"/>
                <w:color w:val="000000"/>
                <w:sz w:val="18"/>
                <w:szCs w:val="18"/>
                <w:highlight w:val="yellow"/>
              </w:rPr>
              <w:t xml:space="preserve"> </w:t>
            </w:r>
          </w:p>
          <w:p w14:paraId="1D13A8A9" w14:textId="77777777" w:rsidR="00F656BE" w:rsidRPr="009C54AA" w:rsidRDefault="00F656BE" w:rsidP="00004075">
            <w:pPr>
              <w:widowControl/>
              <w:pBdr>
                <w:top w:val="nil"/>
                <w:left w:val="nil"/>
                <w:bottom w:val="nil"/>
                <w:right w:val="nil"/>
                <w:between w:val="nil"/>
              </w:pBdr>
              <w:rPr>
                <w:rFonts w:ascii="Cambria" w:eastAsia="Cambria" w:hAnsi="Cambria" w:cs="Cambria"/>
                <w:color w:val="000000"/>
                <w:sz w:val="20"/>
                <w:szCs w:val="20"/>
              </w:rPr>
            </w:pPr>
          </w:p>
          <w:p w14:paraId="6BFD9331" w14:textId="52AD4FC5" w:rsidR="00004075" w:rsidRPr="003050E6" w:rsidRDefault="00004075" w:rsidP="00330721">
            <w:pPr>
              <w:pBdr>
                <w:top w:val="nil"/>
                <w:left w:val="nil"/>
                <w:bottom w:val="nil"/>
                <w:right w:val="nil"/>
                <w:between w:val="nil"/>
              </w:pBdr>
              <w:rPr>
                <w:color w:val="000000"/>
                <w:sz w:val="18"/>
                <w:szCs w:val="18"/>
                <w:highlight w:val="yellow"/>
              </w:rPr>
            </w:pPr>
          </w:p>
        </w:tc>
      </w:tr>
      <w:tr w:rsidR="00B07A14" w14:paraId="62F681DB" w14:textId="77777777">
        <w:trPr>
          <w:trHeight w:val="1034"/>
        </w:trPr>
        <w:tc>
          <w:tcPr>
            <w:tcW w:w="3176" w:type="dxa"/>
            <w:shd w:val="clear" w:color="auto" w:fill="F1F1F1"/>
          </w:tcPr>
          <w:p w14:paraId="20FE33AF" w14:textId="77777777" w:rsidR="00B07A14" w:rsidRDefault="0099204A">
            <w:pPr>
              <w:pBdr>
                <w:top w:val="nil"/>
                <w:left w:val="nil"/>
                <w:bottom w:val="nil"/>
                <w:right w:val="nil"/>
                <w:between w:val="nil"/>
              </w:pBdr>
              <w:spacing w:before="137"/>
              <w:ind w:left="107" w:right="739"/>
              <w:rPr>
                <w:color w:val="000000"/>
                <w:sz w:val="20"/>
                <w:szCs w:val="20"/>
              </w:rPr>
            </w:pPr>
            <w:r>
              <w:rPr>
                <w:color w:val="000000"/>
                <w:sz w:val="20"/>
                <w:szCs w:val="20"/>
              </w:rPr>
              <w:t>Data wydania zaświadczenia o samodzielności lokalu mieszkalnego</w:t>
            </w:r>
          </w:p>
        </w:tc>
        <w:tc>
          <w:tcPr>
            <w:tcW w:w="5975" w:type="dxa"/>
            <w:gridSpan w:val="2"/>
          </w:tcPr>
          <w:p w14:paraId="53118A61" w14:textId="4D775344" w:rsidR="000C167C" w:rsidRPr="00004075" w:rsidRDefault="000C167C">
            <w:pPr>
              <w:pBdr>
                <w:top w:val="nil"/>
                <w:left w:val="nil"/>
                <w:bottom w:val="nil"/>
                <w:right w:val="nil"/>
                <w:between w:val="nil"/>
              </w:pBdr>
              <w:rPr>
                <w:color w:val="000000"/>
                <w:sz w:val="18"/>
                <w:szCs w:val="18"/>
              </w:rPr>
            </w:pPr>
            <w:r w:rsidRPr="00004075">
              <w:rPr>
                <w:rFonts w:ascii="Cambria" w:eastAsia="Cambria" w:hAnsi="Cambria" w:cs="Cambria"/>
                <w:color w:val="000000"/>
                <w:sz w:val="20"/>
                <w:szCs w:val="20"/>
              </w:rPr>
              <w:t>Nie dotyczy</w:t>
            </w:r>
          </w:p>
        </w:tc>
      </w:tr>
      <w:tr w:rsidR="00B07A14" w14:paraId="0A9DD32A" w14:textId="77777777">
        <w:trPr>
          <w:trHeight w:val="748"/>
        </w:trPr>
        <w:tc>
          <w:tcPr>
            <w:tcW w:w="3176" w:type="dxa"/>
            <w:shd w:val="clear" w:color="auto" w:fill="F1F1F1"/>
          </w:tcPr>
          <w:p w14:paraId="25E08780"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Data ustanowienia odrębnej</w:t>
            </w:r>
          </w:p>
          <w:p w14:paraId="31BB0448" w14:textId="77777777" w:rsidR="00B07A14" w:rsidRDefault="0099204A">
            <w:pPr>
              <w:pBdr>
                <w:top w:val="nil"/>
                <w:left w:val="nil"/>
                <w:bottom w:val="nil"/>
                <w:right w:val="nil"/>
                <w:between w:val="nil"/>
              </w:pBdr>
              <w:ind w:left="107"/>
              <w:rPr>
                <w:color w:val="000000"/>
                <w:sz w:val="20"/>
                <w:szCs w:val="20"/>
              </w:rPr>
            </w:pPr>
            <w:r>
              <w:rPr>
                <w:color w:val="000000"/>
                <w:sz w:val="20"/>
                <w:szCs w:val="20"/>
              </w:rPr>
              <w:t>własności lokalu mieszkalnego</w:t>
            </w:r>
          </w:p>
        </w:tc>
        <w:tc>
          <w:tcPr>
            <w:tcW w:w="5975" w:type="dxa"/>
            <w:gridSpan w:val="2"/>
          </w:tcPr>
          <w:p w14:paraId="6E9FFC45" w14:textId="34E37560" w:rsidR="00B07A14" w:rsidRPr="00004075" w:rsidRDefault="000C167C">
            <w:pPr>
              <w:pBdr>
                <w:top w:val="nil"/>
                <w:left w:val="nil"/>
                <w:bottom w:val="nil"/>
                <w:right w:val="nil"/>
                <w:between w:val="nil"/>
              </w:pBdr>
              <w:rPr>
                <w:color w:val="000000"/>
                <w:sz w:val="18"/>
                <w:szCs w:val="18"/>
              </w:rPr>
            </w:pPr>
            <w:r w:rsidRPr="00004075">
              <w:rPr>
                <w:color w:val="000000"/>
                <w:sz w:val="18"/>
                <w:szCs w:val="18"/>
              </w:rPr>
              <w:t>Nie dotyczy</w:t>
            </w:r>
          </w:p>
        </w:tc>
      </w:tr>
      <w:tr w:rsidR="00B07A14" w14:paraId="43B6BCB2" w14:textId="77777777">
        <w:trPr>
          <w:trHeight w:val="1207"/>
        </w:trPr>
        <w:tc>
          <w:tcPr>
            <w:tcW w:w="3176" w:type="dxa"/>
            <w:shd w:val="clear" w:color="auto" w:fill="F1F1F1"/>
          </w:tcPr>
          <w:p w14:paraId="63BA9B8B" w14:textId="77777777" w:rsidR="00B07A14" w:rsidRDefault="0099204A">
            <w:pPr>
              <w:pBdr>
                <w:top w:val="nil"/>
                <w:left w:val="nil"/>
                <w:bottom w:val="nil"/>
                <w:right w:val="nil"/>
                <w:between w:val="nil"/>
              </w:pBdr>
              <w:spacing w:before="137"/>
              <w:ind w:left="107" w:right="467"/>
              <w:rPr>
                <w:color w:val="000000"/>
                <w:sz w:val="20"/>
                <w:szCs w:val="20"/>
              </w:rPr>
            </w:pPr>
            <w:r>
              <w:rPr>
                <w:color w:val="000000"/>
                <w:sz w:val="20"/>
                <w:szCs w:val="20"/>
              </w:rPr>
              <w:t>Informacje o lokalu użytkowym nabywanym równocześnie</w:t>
            </w:r>
          </w:p>
          <w:p w14:paraId="08EE0090" w14:textId="77777777" w:rsidR="00B07A14" w:rsidRDefault="0099204A">
            <w:pPr>
              <w:pBdr>
                <w:top w:val="nil"/>
                <w:left w:val="nil"/>
                <w:bottom w:val="nil"/>
                <w:right w:val="nil"/>
                <w:between w:val="nil"/>
              </w:pBdr>
              <w:spacing w:before="1"/>
              <w:ind w:left="107" w:right="107"/>
              <w:rPr>
                <w:color w:val="000000"/>
                <w:sz w:val="20"/>
                <w:szCs w:val="20"/>
              </w:rPr>
            </w:pPr>
            <w:r>
              <w:rPr>
                <w:color w:val="000000"/>
                <w:sz w:val="20"/>
                <w:szCs w:val="20"/>
              </w:rPr>
              <w:t>z lokalem mieszkalnym albo domem jednorodzinnym</w:t>
            </w:r>
          </w:p>
        </w:tc>
        <w:tc>
          <w:tcPr>
            <w:tcW w:w="5975" w:type="dxa"/>
            <w:gridSpan w:val="2"/>
          </w:tcPr>
          <w:p w14:paraId="2D98385B" w14:textId="61031EAE" w:rsidR="00B07A14" w:rsidRPr="00004075" w:rsidRDefault="000C167C">
            <w:pPr>
              <w:pBdr>
                <w:top w:val="nil"/>
                <w:left w:val="nil"/>
                <w:bottom w:val="nil"/>
                <w:right w:val="nil"/>
                <w:between w:val="nil"/>
              </w:pBdr>
              <w:rPr>
                <w:color w:val="000000"/>
                <w:sz w:val="18"/>
                <w:szCs w:val="18"/>
              </w:rPr>
            </w:pPr>
            <w:r w:rsidRPr="00004075">
              <w:rPr>
                <w:color w:val="000000"/>
                <w:sz w:val="18"/>
                <w:szCs w:val="18"/>
              </w:rPr>
              <w:t>Nie dotyczy</w:t>
            </w:r>
          </w:p>
        </w:tc>
      </w:tr>
      <w:tr w:rsidR="00B07A14" w14:paraId="3B10EC49" w14:textId="77777777">
        <w:trPr>
          <w:trHeight w:val="978"/>
        </w:trPr>
        <w:tc>
          <w:tcPr>
            <w:tcW w:w="3176" w:type="dxa"/>
            <w:shd w:val="clear" w:color="auto" w:fill="F1F1F1"/>
          </w:tcPr>
          <w:p w14:paraId="5471D6FF" w14:textId="77777777" w:rsidR="00B07A14" w:rsidRDefault="0099204A">
            <w:pPr>
              <w:pBdr>
                <w:top w:val="nil"/>
                <w:left w:val="nil"/>
                <w:bottom w:val="nil"/>
                <w:right w:val="nil"/>
                <w:between w:val="nil"/>
              </w:pBdr>
              <w:spacing w:before="137"/>
              <w:ind w:left="107"/>
              <w:rPr>
                <w:color w:val="000000"/>
                <w:sz w:val="20"/>
                <w:szCs w:val="20"/>
              </w:rPr>
            </w:pPr>
            <w:r>
              <w:rPr>
                <w:color w:val="000000"/>
                <w:sz w:val="20"/>
                <w:szCs w:val="20"/>
              </w:rPr>
              <w:t>Cenę lokalu użytkowego albo</w:t>
            </w:r>
          </w:p>
          <w:p w14:paraId="2E51E8C7" w14:textId="77777777" w:rsidR="00B07A14" w:rsidRDefault="0099204A">
            <w:pPr>
              <w:pBdr>
                <w:top w:val="nil"/>
                <w:left w:val="nil"/>
                <w:bottom w:val="nil"/>
                <w:right w:val="nil"/>
                <w:between w:val="nil"/>
              </w:pBdr>
              <w:ind w:left="107" w:right="236"/>
              <w:rPr>
                <w:color w:val="000000"/>
                <w:sz w:val="20"/>
                <w:szCs w:val="20"/>
              </w:rPr>
            </w:pPr>
            <w:r>
              <w:rPr>
                <w:color w:val="000000"/>
                <w:sz w:val="20"/>
                <w:szCs w:val="20"/>
              </w:rPr>
              <w:t>ułamkowej części własności lokalu użytkowego</w:t>
            </w:r>
          </w:p>
        </w:tc>
        <w:tc>
          <w:tcPr>
            <w:tcW w:w="5975" w:type="dxa"/>
            <w:gridSpan w:val="2"/>
          </w:tcPr>
          <w:p w14:paraId="175BE29A" w14:textId="621C3127" w:rsidR="00B07A14" w:rsidRPr="00004075" w:rsidRDefault="0099204A">
            <w:pPr>
              <w:pBdr>
                <w:top w:val="nil"/>
                <w:left w:val="nil"/>
                <w:bottom w:val="nil"/>
                <w:right w:val="nil"/>
                <w:between w:val="nil"/>
              </w:pBdr>
              <w:rPr>
                <w:color w:val="000000"/>
                <w:sz w:val="18"/>
                <w:szCs w:val="18"/>
              </w:rPr>
            </w:pPr>
            <w:r w:rsidRPr="00004075">
              <w:rPr>
                <w:color w:val="000000"/>
                <w:sz w:val="18"/>
                <w:szCs w:val="18"/>
              </w:rPr>
              <w:t xml:space="preserve"> </w:t>
            </w:r>
            <w:r w:rsidR="000C167C" w:rsidRPr="00004075">
              <w:rPr>
                <w:color w:val="000000"/>
                <w:sz w:val="18"/>
                <w:szCs w:val="18"/>
              </w:rPr>
              <w:t>Nie dotyczy</w:t>
            </w:r>
          </w:p>
        </w:tc>
      </w:tr>
      <w:tr w:rsidR="00B07A14" w14:paraId="67DB701C" w14:textId="77777777">
        <w:trPr>
          <w:trHeight w:val="1209"/>
        </w:trPr>
        <w:tc>
          <w:tcPr>
            <w:tcW w:w="3176" w:type="dxa"/>
            <w:shd w:val="clear" w:color="auto" w:fill="F1F1F1"/>
          </w:tcPr>
          <w:p w14:paraId="13458B28" w14:textId="74C66DD8" w:rsidR="00B07A14" w:rsidRDefault="0099204A">
            <w:pPr>
              <w:pBdr>
                <w:top w:val="nil"/>
                <w:left w:val="nil"/>
                <w:bottom w:val="nil"/>
                <w:right w:val="nil"/>
                <w:between w:val="nil"/>
              </w:pBdr>
              <w:spacing w:before="137"/>
              <w:ind w:left="107" w:right="167"/>
              <w:rPr>
                <w:color w:val="000000"/>
                <w:sz w:val="20"/>
                <w:szCs w:val="20"/>
              </w:rPr>
            </w:pPr>
            <w:r>
              <w:rPr>
                <w:color w:val="000000"/>
                <w:sz w:val="20"/>
                <w:szCs w:val="20"/>
              </w:rPr>
              <w:t>Termin, do którego nastąpi przeniesienie prawa własności lokalu użytkowego albo ułamkowej części własności lokalu użytkowego</w:t>
            </w:r>
          </w:p>
        </w:tc>
        <w:tc>
          <w:tcPr>
            <w:tcW w:w="5975" w:type="dxa"/>
            <w:gridSpan w:val="2"/>
          </w:tcPr>
          <w:p w14:paraId="6DF840D0" w14:textId="762AE944" w:rsidR="00B07A14" w:rsidRPr="00004075" w:rsidRDefault="0099204A">
            <w:pPr>
              <w:pBdr>
                <w:top w:val="nil"/>
                <w:left w:val="nil"/>
                <w:bottom w:val="nil"/>
                <w:right w:val="nil"/>
                <w:between w:val="nil"/>
              </w:pBdr>
              <w:rPr>
                <w:color w:val="000000"/>
                <w:sz w:val="18"/>
                <w:szCs w:val="18"/>
              </w:rPr>
            </w:pPr>
            <w:r w:rsidRPr="00004075">
              <w:rPr>
                <w:color w:val="000000"/>
                <w:sz w:val="18"/>
                <w:szCs w:val="18"/>
              </w:rPr>
              <w:t xml:space="preserve"> </w:t>
            </w:r>
            <w:r w:rsidR="000C167C" w:rsidRPr="00004075">
              <w:rPr>
                <w:color w:val="000000"/>
                <w:sz w:val="18"/>
                <w:szCs w:val="18"/>
              </w:rPr>
              <w:t>Nie dotyczy</w:t>
            </w:r>
          </w:p>
        </w:tc>
      </w:tr>
    </w:tbl>
    <w:p w14:paraId="6868C872" w14:textId="77777777" w:rsidR="00B07A14" w:rsidRDefault="00B07A14">
      <w:pPr>
        <w:pBdr>
          <w:top w:val="nil"/>
          <w:left w:val="nil"/>
          <w:bottom w:val="nil"/>
          <w:right w:val="nil"/>
          <w:between w:val="nil"/>
        </w:pBdr>
        <w:rPr>
          <w:b/>
          <w:color w:val="000000"/>
          <w:sz w:val="20"/>
          <w:szCs w:val="20"/>
        </w:rPr>
      </w:pPr>
    </w:p>
    <w:p w14:paraId="16DEBB4C" w14:textId="77777777" w:rsidR="00B07A14" w:rsidRDefault="00B07A14">
      <w:pPr>
        <w:pBdr>
          <w:top w:val="nil"/>
          <w:left w:val="nil"/>
          <w:bottom w:val="nil"/>
          <w:right w:val="nil"/>
          <w:between w:val="nil"/>
        </w:pBdr>
        <w:spacing w:before="9"/>
        <w:rPr>
          <w:b/>
          <w:color w:val="000000"/>
          <w:sz w:val="16"/>
          <w:szCs w:val="16"/>
        </w:rPr>
      </w:pPr>
    </w:p>
    <w:p w14:paraId="79C40C14" w14:textId="77777777" w:rsidR="00B07A14" w:rsidRDefault="0099204A">
      <w:pPr>
        <w:spacing w:before="91"/>
        <w:ind w:right="121"/>
        <w:jc w:val="right"/>
        <w:rPr>
          <w:b/>
          <w:sz w:val="20"/>
          <w:szCs w:val="20"/>
        </w:rPr>
      </w:pPr>
      <w:r>
        <w:rPr>
          <w:b/>
          <w:sz w:val="20"/>
          <w:szCs w:val="20"/>
        </w:rPr>
        <w:t>Podpis dewelopera albo osoby upoważnionej do reprezentacji dewelopera</w:t>
      </w:r>
    </w:p>
    <w:p w14:paraId="71104151" w14:textId="77777777" w:rsidR="00B07A14" w:rsidRDefault="00B07A14">
      <w:pPr>
        <w:pBdr>
          <w:top w:val="nil"/>
          <w:left w:val="nil"/>
          <w:bottom w:val="nil"/>
          <w:right w:val="nil"/>
          <w:between w:val="nil"/>
        </w:pBdr>
        <w:rPr>
          <w:b/>
          <w:color w:val="000000"/>
        </w:rPr>
      </w:pPr>
    </w:p>
    <w:p w14:paraId="17A6A98E" w14:textId="77777777" w:rsidR="00B07A14" w:rsidRDefault="00B07A14">
      <w:pPr>
        <w:pBdr>
          <w:top w:val="nil"/>
          <w:left w:val="nil"/>
          <w:bottom w:val="nil"/>
          <w:right w:val="nil"/>
          <w:between w:val="nil"/>
        </w:pBdr>
        <w:spacing w:before="1"/>
        <w:rPr>
          <w:b/>
          <w:color w:val="000000"/>
          <w:sz w:val="23"/>
          <w:szCs w:val="23"/>
        </w:rPr>
      </w:pPr>
    </w:p>
    <w:p w14:paraId="6FC35A11" w14:textId="77777777" w:rsidR="00B07A14" w:rsidRDefault="0099204A">
      <w:pPr>
        <w:pStyle w:val="Nagwek1"/>
        <w:spacing w:before="1"/>
        <w:ind w:left="0" w:right="123"/>
        <w:jc w:val="right"/>
      </w:pPr>
      <w:r>
        <w:t>…...………………………………….</w:t>
      </w:r>
    </w:p>
    <w:p w14:paraId="346321D5" w14:textId="77777777" w:rsidR="00B07A14" w:rsidRDefault="00B07A14">
      <w:pPr>
        <w:pBdr>
          <w:top w:val="nil"/>
          <w:left w:val="nil"/>
          <w:bottom w:val="nil"/>
          <w:right w:val="nil"/>
          <w:between w:val="nil"/>
        </w:pBdr>
        <w:rPr>
          <w:b/>
          <w:color w:val="000000"/>
          <w:sz w:val="20"/>
          <w:szCs w:val="20"/>
        </w:rPr>
      </w:pPr>
    </w:p>
    <w:p w14:paraId="5A15B255" w14:textId="77777777" w:rsidR="00B07A14" w:rsidRDefault="00B07A14">
      <w:pPr>
        <w:pBdr>
          <w:top w:val="nil"/>
          <w:left w:val="nil"/>
          <w:bottom w:val="nil"/>
          <w:right w:val="nil"/>
          <w:between w:val="nil"/>
        </w:pBdr>
        <w:rPr>
          <w:b/>
          <w:color w:val="000000"/>
          <w:sz w:val="20"/>
          <w:szCs w:val="20"/>
        </w:rPr>
      </w:pPr>
    </w:p>
    <w:p w14:paraId="0D674B70" w14:textId="77777777" w:rsidR="00B07A14" w:rsidRDefault="00B07A14">
      <w:pPr>
        <w:pBdr>
          <w:top w:val="nil"/>
          <w:left w:val="nil"/>
          <w:bottom w:val="nil"/>
          <w:right w:val="nil"/>
          <w:between w:val="nil"/>
        </w:pBdr>
        <w:rPr>
          <w:b/>
          <w:color w:val="000000"/>
          <w:sz w:val="20"/>
          <w:szCs w:val="20"/>
        </w:rPr>
      </w:pPr>
    </w:p>
    <w:p w14:paraId="4EC5B205" w14:textId="77777777" w:rsidR="00B07A14" w:rsidRDefault="0099204A">
      <w:pPr>
        <w:pBdr>
          <w:top w:val="nil"/>
          <w:left w:val="nil"/>
          <w:bottom w:val="nil"/>
          <w:right w:val="nil"/>
          <w:between w:val="nil"/>
        </w:pBdr>
        <w:spacing w:before="5"/>
        <w:rPr>
          <w:b/>
          <w:color w:val="000000"/>
          <w:sz w:val="13"/>
          <w:szCs w:val="13"/>
        </w:rPr>
      </w:pPr>
      <w:r>
        <w:rPr>
          <w:noProof/>
        </w:rPr>
        <mc:AlternateContent>
          <mc:Choice Requires="wps">
            <w:drawing>
              <wp:anchor distT="0" distB="0" distL="0" distR="0" simplePos="0" relativeHeight="251665408" behindDoc="0" locked="0" layoutInCell="1" hidden="0" allowOverlap="1" wp14:anchorId="1941EADD" wp14:editId="10DBE359">
                <wp:simplePos x="0" y="0"/>
                <wp:positionH relativeFrom="column">
                  <wp:posOffset>50800</wp:posOffset>
                </wp:positionH>
                <wp:positionV relativeFrom="paragraph">
                  <wp:posOffset>114300</wp:posOffset>
                </wp:positionV>
                <wp:extent cx="1270" cy="28575"/>
                <wp:effectExtent l="0" t="0" r="0" b="0"/>
                <wp:wrapTopAndBottom distT="0" distB="0"/>
                <wp:docPr id="32" name="Dowolny kształt 32"/>
                <wp:cNvGraphicFramePr/>
                <a:graphic xmlns:a="http://schemas.openxmlformats.org/drawingml/2006/main">
                  <a:graphicData uri="http://schemas.microsoft.com/office/word/2010/wordprocessingShape">
                    <wps:wsp>
                      <wps:cNvSpPr/>
                      <wps:spPr>
                        <a:xfrm>
                          <a:off x="2168143" y="3779365"/>
                          <a:ext cx="6355715" cy="1270"/>
                        </a:xfrm>
                        <a:custGeom>
                          <a:avLst/>
                          <a:gdLst/>
                          <a:ahLst/>
                          <a:cxnLst/>
                          <a:rect l="l" t="t" r="r" b="b"/>
                          <a:pathLst>
                            <a:path w="10009" h="1270" extrusionOk="0">
                              <a:moveTo>
                                <a:pt x="0" y="0"/>
                              </a:moveTo>
                              <a:lnTo>
                                <a:pt x="10008" y="0"/>
                              </a:lnTo>
                            </a:path>
                          </a:pathLst>
                        </a:custGeom>
                        <a:noFill/>
                        <a:ln w="285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w:pict>
              <v:shape w14:anchorId="6B9EE507" id="Dowolny kształt 32" o:spid="_x0000_s1026" style="position:absolute;margin-left:4pt;margin-top:9pt;width:.1pt;height:2.25pt;z-index:251665408;visibility:visible;mso-wrap-style:square;mso-wrap-distance-left:0;mso-wrap-distance-top:0;mso-wrap-distance-right:0;mso-wrap-distance-bottom:0;mso-position-horizontal:absolute;mso-position-horizontal-relative:text;mso-position-vertical:absolute;mso-position-vertical-relative:text;v-text-anchor:middle" coordsize="100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" path="m,l10008,e" filled="f" strokeweight="2.25pt">
                <v:stroke startarrowwidth="narrow" startarrowlength="short" endarrowwidth="narrow" endarrowlength="short"/>
                <v:path arrowok="t" o:extrusionok="f"/>
                <w10:wrap type="topAndBottom"/>
              </v:shape>
            </w:pict>
          </mc:Fallback>
        </mc:AlternateContent>
      </w:r>
    </w:p>
    <w:p w14:paraId="114B5BB6" w14:textId="77777777" w:rsidR="00B07A14" w:rsidRDefault="00B07A14">
      <w:pPr>
        <w:pBdr>
          <w:top w:val="nil"/>
          <w:left w:val="nil"/>
          <w:bottom w:val="nil"/>
          <w:right w:val="nil"/>
          <w:between w:val="nil"/>
        </w:pBdr>
        <w:spacing w:before="6"/>
        <w:rPr>
          <w:b/>
          <w:color w:val="000000"/>
          <w:sz w:val="26"/>
          <w:szCs w:val="26"/>
        </w:rPr>
      </w:pPr>
    </w:p>
    <w:p w14:paraId="130A0C31" w14:textId="77777777" w:rsidR="00B07A14" w:rsidRDefault="0099204A">
      <w:pPr>
        <w:ind w:left="220"/>
        <w:rPr>
          <w:b/>
          <w:sz w:val="20"/>
          <w:szCs w:val="20"/>
        </w:rPr>
      </w:pPr>
      <w:r>
        <w:rPr>
          <w:b/>
          <w:sz w:val="20"/>
          <w:szCs w:val="20"/>
        </w:rPr>
        <w:t>Załączniki:</w:t>
      </w:r>
    </w:p>
    <w:p w14:paraId="03827AB0" w14:textId="77777777" w:rsidR="00B07A14" w:rsidRDefault="0099204A">
      <w:pPr>
        <w:numPr>
          <w:ilvl w:val="0"/>
          <w:numId w:val="2"/>
        </w:numPr>
        <w:pBdr>
          <w:top w:val="nil"/>
          <w:left w:val="nil"/>
          <w:bottom w:val="nil"/>
          <w:right w:val="nil"/>
          <w:between w:val="nil"/>
        </w:pBdr>
        <w:tabs>
          <w:tab w:val="left" w:pos="473"/>
        </w:tabs>
        <w:spacing w:before="140"/>
        <w:ind w:hanging="253"/>
        <w:jc w:val="both"/>
        <w:rPr>
          <w:color w:val="000000"/>
          <w:sz w:val="20"/>
          <w:szCs w:val="20"/>
        </w:rPr>
      </w:pPr>
      <w:r>
        <w:rPr>
          <w:color w:val="000000"/>
          <w:sz w:val="20"/>
          <w:szCs w:val="20"/>
        </w:rPr>
        <w:t>Rzut kondygnacji z zaznaczeniem lokalu mieszkalnego.</w:t>
      </w:r>
    </w:p>
    <w:p w14:paraId="3FA95EF8" w14:textId="29732759" w:rsidR="00B07A14" w:rsidRDefault="0099204A">
      <w:pPr>
        <w:numPr>
          <w:ilvl w:val="0"/>
          <w:numId w:val="2"/>
        </w:numPr>
        <w:pBdr>
          <w:top w:val="nil"/>
          <w:left w:val="nil"/>
          <w:bottom w:val="nil"/>
          <w:right w:val="nil"/>
          <w:between w:val="nil"/>
        </w:pBdr>
        <w:tabs>
          <w:tab w:val="left" w:pos="497"/>
        </w:tabs>
        <w:spacing w:before="144"/>
        <w:ind w:left="503" w:right="117" w:hanging="284"/>
        <w:jc w:val="both"/>
        <w:rPr>
          <w:color w:val="000000"/>
          <w:sz w:val="20"/>
          <w:szCs w:val="20"/>
        </w:rPr>
      </w:pPr>
      <w:r>
        <w:rPr>
          <w:color w:val="000000"/>
          <w:sz w:val="20"/>
          <w:szCs w:val="20"/>
        </w:rPr>
        <w:t>Wzór umowy deweloperskiej lub umowy, o której mowa w art. 2 ust. 1 pkt 2, 3 lub 5 ustawy z dnia 20 maja 2021 r. o ochronie praw nabywcy lokalu mieszkalnego lub domu jednorodzinnego oraz Deweloperskim Funduszu Gwarancyjnym.</w:t>
      </w:r>
    </w:p>
    <w:p w14:paraId="5FAD304D" w14:textId="7F33556B" w:rsidR="00B07A14" w:rsidRDefault="0099204A">
      <w:pPr>
        <w:numPr>
          <w:ilvl w:val="0"/>
          <w:numId w:val="2"/>
        </w:numPr>
        <w:pBdr>
          <w:top w:val="nil"/>
          <w:left w:val="nil"/>
          <w:bottom w:val="nil"/>
          <w:right w:val="nil"/>
          <w:between w:val="nil"/>
        </w:pBdr>
        <w:tabs>
          <w:tab w:val="left" w:pos="487"/>
        </w:tabs>
        <w:spacing w:before="144"/>
        <w:ind w:left="503" w:right="120" w:hanging="284"/>
        <w:jc w:val="both"/>
        <w:rPr>
          <w:color w:val="000000"/>
          <w:sz w:val="20"/>
          <w:szCs w:val="20"/>
        </w:rPr>
      </w:pPr>
      <w:r>
        <w:rPr>
          <w:color w:val="000000"/>
          <w:sz w:val="20"/>
          <w:szCs w:val="20"/>
        </w:rPr>
        <w:t>Szkic koncepcji zagospodarowania terenu inwestycji i jego otoczenia z zaznaczeniem budynku oraz istotnych uwarunkowań lokalizacji inwestycji wynikających z istniejącego stanu użytkowania terenów sąsiednich (np. z funkcji terenu, stref ochronnych, uciążliwości).</w:t>
      </w:r>
    </w:p>
    <w:p w14:paraId="1222DC82" w14:textId="77777777" w:rsidR="00B07A14" w:rsidRDefault="0099204A">
      <w:pPr>
        <w:numPr>
          <w:ilvl w:val="0"/>
          <w:numId w:val="2"/>
        </w:numPr>
        <w:pBdr>
          <w:top w:val="nil"/>
          <w:left w:val="nil"/>
          <w:bottom w:val="nil"/>
          <w:right w:val="nil"/>
          <w:between w:val="nil"/>
        </w:pBdr>
        <w:tabs>
          <w:tab w:val="left" w:pos="487"/>
        </w:tabs>
        <w:spacing w:before="144"/>
        <w:ind w:right="120" w:hanging="253"/>
        <w:jc w:val="both"/>
        <w:rPr>
          <w:color w:val="000000"/>
          <w:sz w:val="20"/>
          <w:szCs w:val="20"/>
        </w:rPr>
      </w:pPr>
      <w:r>
        <w:rPr>
          <w:color w:val="000000"/>
          <w:sz w:val="20"/>
          <w:szCs w:val="20"/>
        </w:rPr>
        <w:t xml:space="preserve">Standard wykonania i specyfikacja techniczna inwestycji </w:t>
      </w:r>
    </w:p>
    <w:p w14:paraId="5E72153B" w14:textId="77777777" w:rsidR="00B07A14" w:rsidRDefault="0099204A">
      <w:pPr>
        <w:rPr>
          <w:sz w:val="19"/>
          <w:szCs w:val="19"/>
        </w:rPr>
      </w:pPr>
      <w:r>
        <w:rPr>
          <w:noProof/>
        </w:rPr>
        <mc:AlternateContent>
          <mc:Choice Requires="wps">
            <w:drawing>
              <wp:anchor distT="0" distB="0" distL="0" distR="0" simplePos="0" relativeHeight="251666432" behindDoc="0" locked="0" layoutInCell="1" hidden="0" allowOverlap="1" wp14:anchorId="5EAD969C" wp14:editId="4477D13D">
                <wp:simplePos x="0" y="0"/>
                <wp:positionH relativeFrom="column">
                  <wp:posOffset>63500</wp:posOffset>
                </wp:positionH>
                <wp:positionV relativeFrom="paragraph">
                  <wp:posOffset>152400</wp:posOffset>
                </wp:positionV>
                <wp:extent cx="1270" cy="28575"/>
                <wp:effectExtent l="0" t="0" r="0" b="0"/>
                <wp:wrapTopAndBottom distT="0" distB="0"/>
                <wp:docPr id="29" name="Dowolny kształt 29"/>
                <wp:cNvGraphicFramePr/>
                <a:graphic xmlns:a="http://schemas.openxmlformats.org/drawingml/2006/main">
                  <a:graphicData uri="http://schemas.microsoft.com/office/word/2010/wordprocessingShape">
                    <wps:wsp>
                      <wps:cNvSpPr/>
                      <wps:spPr>
                        <a:xfrm>
                          <a:off x="2184335" y="3779365"/>
                          <a:ext cx="6323330" cy="1270"/>
                        </a:xfrm>
                        <a:custGeom>
                          <a:avLst/>
                          <a:gdLst/>
                          <a:ahLst/>
                          <a:cxnLst/>
                          <a:rect l="l" t="t" r="r" b="b"/>
                          <a:pathLst>
                            <a:path w="9958" h="1270" extrusionOk="0">
                              <a:moveTo>
                                <a:pt x="0" y="0"/>
                              </a:moveTo>
                              <a:lnTo>
                                <a:pt x="9957" y="0"/>
                              </a:lnTo>
                            </a:path>
                          </a:pathLst>
                        </a:custGeom>
                        <a:noFill/>
                        <a:ln w="2857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w:pict>
              <v:shape w14:anchorId="32D98624" id="Dowolny kształt 29" o:spid="_x0000_s1026" style="position:absolute;margin-left:5pt;margin-top:12pt;width:.1pt;height:2.25pt;z-index:251666432;visibility:visible;mso-wrap-style:square;mso-wrap-distance-left:0;mso-wrap-distance-top:0;mso-wrap-distance-right:0;mso-wrap-distance-bottom:0;mso-position-horizontal:absolute;mso-position-horizontal-relative:text;mso-position-vertical:absolute;mso-position-vertical-relative:text;v-text-anchor:middle" coordsize="995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" path="m,l9957,e" filled="f" strokeweight="2.25pt">
                <v:stroke startarrowwidth="narrow" startarrowlength="short" endarrowwidth="narrow" endarrowlength="short"/>
                <v:path arrowok="t" o:extrusionok="f"/>
                <w10:wrap type="topAndBottom"/>
              </v:shape>
            </w:pict>
          </mc:Fallback>
        </mc:AlternateContent>
      </w:r>
    </w:p>
    <w:sectPr w:rsidR="00B07A14">
      <w:pgSz w:w="11910" w:h="16840"/>
      <w:pgMar w:top="1440" w:right="900" w:bottom="280" w:left="800" w:header="720" w:footer="72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Noto Sans Symbols">
    <w:altName w:val="Calibri"/>
    <w:charset w:val="00"/>
    <w:family w:val="auto"/>
    <w:pitch w:val="default"/>
  </w:font>
  <w:font w:name="Cambria">
    <w:panose1 w:val="02040503050406030204"/>
    <w:charset w:val="EE"/>
    <w:family w:val="roman"/>
    <w:pitch w:val="variable"/>
    <w:sig w:usb0="E00006FF" w:usb1="420024FF" w:usb2="02000000" w:usb3="00000000" w:csb0="0000019F" w:csb1="00000000"/>
    <w:embedRegular r:id="rId1" w:fontKey="{C91C6991-EBD9-49BC-93FA-32B2FF793120}"/>
  </w:font>
  <w:font w:name="Georgia">
    <w:panose1 w:val="02040502050405020303"/>
    <w:charset w:val="EE"/>
    <w:family w:val="roman"/>
    <w:pitch w:val="variable"/>
    <w:sig w:usb0="00000287" w:usb1="00000000" w:usb2="00000000" w:usb3="00000000" w:csb0="0000009F" w:csb1="00000000"/>
    <w:embedRegular r:id="rId2" w:fontKey="{B6D1D48F-2FFD-4FC2-901A-2E6EEF7F1CF5}"/>
    <w:embedItalic r:id="rId3" w:fontKey="{0072B5CE-59F6-4E8D-B34B-6351DDA3EA64}"/>
  </w:font>
  <w:font w:name="Calibri">
    <w:panose1 w:val="020F0502020204030204"/>
    <w:charset w:val="EE"/>
    <w:family w:val="swiss"/>
    <w:pitch w:val="variable"/>
    <w:sig w:usb0="E4002EFF" w:usb1="C000247B" w:usb2="00000009" w:usb3="00000000" w:csb0="000001FF" w:csb1="00000000"/>
    <w:embedRegular r:id="rId4" w:fontKey="{BF99EAAD-ADEE-44FD-B339-95F55BA52C9F}"/>
    <w:embedBold r:id="rId5" w:fontKey="{64132BD2-941F-42E6-96EE-7CE714F30FC0}"/>
  </w:font>
  <w:font w:name="Book Antiqua">
    <w:panose1 w:val="02040602050305030304"/>
    <w:charset w:val="EE"/>
    <w:family w:val="roman"/>
    <w:pitch w:val="variable"/>
    <w:sig w:usb0="00000287" w:usb1="00000000" w:usb2="00000000" w:usb3="00000000" w:csb0="0000009F" w:csb1="00000000"/>
    <w:embedRegular r:id="rId6" w:fontKey="{9DDAE262-F69B-4A6A-BEAB-3F29A3B7F91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A084E"/>
    <w:multiLevelType w:val="multilevel"/>
    <w:tmpl w:val="76E0EEB4"/>
    <w:lvl w:ilvl="0">
      <w:start w:val="1"/>
      <w:numFmt w:val="decimal"/>
      <w:lvlText w:val="%1."/>
      <w:lvlJc w:val="left"/>
      <w:pPr>
        <w:ind w:left="472" w:hanging="251"/>
      </w:pPr>
      <w:rPr>
        <w:rFonts w:ascii="Times New Roman" w:eastAsia="Times New Roman" w:hAnsi="Times New Roman" w:cs="Times New Roman"/>
        <w:sz w:val="20"/>
        <w:szCs w:val="20"/>
      </w:rPr>
    </w:lvl>
    <w:lvl w:ilvl="1">
      <w:numFmt w:val="bullet"/>
      <w:lvlText w:val="•"/>
      <w:lvlJc w:val="left"/>
      <w:pPr>
        <w:ind w:left="1452" w:hanging="253"/>
      </w:pPr>
    </w:lvl>
    <w:lvl w:ilvl="2">
      <w:numFmt w:val="bullet"/>
      <w:lvlText w:val="•"/>
      <w:lvlJc w:val="left"/>
      <w:pPr>
        <w:ind w:left="2425" w:hanging="253"/>
      </w:pPr>
    </w:lvl>
    <w:lvl w:ilvl="3">
      <w:numFmt w:val="bullet"/>
      <w:lvlText w:val="•"/>
      <w:lvlJc w:val="left"/>
      <w:pPr>
        <w:ind w:left="3397" w:hanging="253"/>
      </w:pPr>
    </w:lvl>
    <w:lvl w:ilvl="4">
      <w:numFmt w:val="bullet"/>
      <w:lvlText w:val="•"/>
      <w:lvlJc w:val="left"/>
      <w:pPr>
        <w:ind w:left="4370" w:hanging="253"/>
      </w:pPr>
    </w:lvl>
    <w:lvl w:ilvl="5">
      <w:numFmt w:val="bullet"/>
      <w:lvlText w:val="•"/>
      <w:lvlJc w:val="left"/>
      <w:pPr>
        <w:ind w:left="5343" w:hanging="253"/>
      </w:pPr>
    </w:lvl>
    <w:lvl w:ilvl="6">
      <w:numFmt w:val="bullet"/>
      <w:lvlText w:val="•"/>
      <w:lvlJc w:val="left"/>
      <w:pPr>
        <w:ind w:left="6315" w:hanging="253"/>
      </w:pPr>
    </w:lvl>
    <w:lvl w:ilvl="7">
      <w:numFmt w:val="bullet"/>
      <w:lvlText w:val="•"/>
      <w:lvlJc w:val="left"/>
      <w:pPr>
        <w:ind w:left="7288" w:hanging="253"/>
      </w:pPr>
    </w:lvl>
    <w:lvl w:ilvl="8">
      <w:numFmt w:val="bullet"/>
      <w:lvlText w:val="•"/>
      <w:lvlJc w:val="left"/>
      <w:pPr>
        <w:ind w:left="8261" w:hanging="252"/>
      </w:pPr>
    </w:lvl>
  </w:abstractNum>
  <w:abstractNum w:abstractNumId="1" w15:restartNumberingAfterBreak="0">
    <w:nsid w:val="22764B05"/>
    <w:multiLevelType w:val="hybridMultilevel"/>
    <w:tmpl w:val="29FE3E7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7C975DA"/>
    <w:multiLevelType w:val="multilevel"/>
    <w:tmpl w:val="F9D0627E"/>
    <w:lvl w:ilvl="0">
      <w:start w:val="1"/>
      <w:numFmt w:val="decimal"/>
      <w:lvlText w:val="%1)"/>
      <w:lvlJc w:val="left"/>
      <w:pPr>
        <w:ind w:left="420" w:hanging="313"/>
      </w:pPr>
      <w:rPr>
        <w:rFonts w:ascii="Times New Roman" w:eastAsia="Times New Roman" w:hAnsi="Times New Roman" w:cs="Times New Roman"/>
        <w:sz w:val="20"/>
        <w:szCs w:val="20"/>
      </w:rPr>
    </w:lvl>
    <w:lvl w:ilvl="1">
      <w:numFmt w:val="bullet"/>
      <w:lvlText w:val="•"/>
      <w:lvlJc w:val="left"/>
      <w:pPr>
        <w:ind w:left="1341" w:hanging="313"/>
      </w:pPr>
    </w:lvl>
    <w:lvl w:ilvl="2">
      <w:numFmt w:val="bullet"/>
      <w:lvlText w:val="•"/>
      <w:lvlJc w:val="left"/>
      <w:pPr>
        <w:ind w:left="2263" w:hanging="313"/>
      </w:pPr>
    </w:lvl>
    <w:lvl w:ilvl="3">
      <w:numFmt w:val="bullet"/>
      <w:lvlText w:val="•"/>
      <w:lvlJc w:val="left"/>
      <w:pPr>
        <w:ind w:left="3185" w:hanging="313"/>
      </w:pPr>
    </w:lvl>
    <w:lvl w:ilvl="4">
      <w:numFmt w:val="bullet"/>
      <w:lvlText w:val="•"/>
      <w:lvlJc w:val="left"/>
      <w:pPr>
        <w:ind w:left="4107" w:hanging="313"/>
      </w:pPr>
    </w:lvl>
    <w:lvl w:ilvl="5">
      <w:numFmt w:val="bullet"/>
      <w:lvlText w:val="•"/>
      <w:lvlJc w:val="left"/>
      <w:pPr>
        <w:ind w:left="5029" w:hanging="313"/>
      </w:pPr>
    </w:lvl>
    <w:lvl w:ilvl="6">
      <w:numFmt w:val="bullet"/>
      <w:lvlText w:val="•"/>
      <w:lvlJc w:val="left"/>
      <w:pPr>
        <w:ind w:left="5951" w:hanging="312"/>
      </w:pPr>
    </w:lvl>
    <w:lvl w:ilvl="7">
      <w:numFmt w:val="bullet"/>
      <w:lvlText w:val="•"/>
      <w:lvlJc w:val="left"/>
      <w:pPr>
        <w:ind w:left="6873" w:hanging="313"/>
      </w:pPr>
    </w:lvl>
    <w:lvl w:ilvl="8">
      <w:numFmt w:val="bullet"/>
      <w:lvlText w:val="•"/>
      <w:lvlJc w:val="left"/>
      <w:pPr>
        <w:ind w:left="7795" w:hanging="313"/>
      </w:pPr>
    </w:lvl>
  </w:abstractNum>
  <w:abstractNum w:abstractNumId="3" w15:restartNumberingAfterBreak="0">
    <w:nsid w:val="285041BE"/>
    <w:multiLevelType w:val="multilevel"/>
    <w:tmpl w:val="97CCEB1C"/>
    <w:lvl w:ilvl="0">
      <w:start w:val="1"/>
      <w:numFmt w:val="upperRoman"/>
      <w:lvlText w:val="%1."/>
      <w:lvlJc w:val="left"/>
      <w:pPr>
        <w:ind w:left="1298" w:hanging="719"/>
      </w:pPr>
      <w:rPr>
        <w:rFonts w:ascii="Times New Roman" w:eastAsia="Times New Roman" w:hAnsi="Times New Roman" w:cs="Times New Roman"/>
        <w:b/>
        <w:sz w:val="20"/>
        <w:szCs w:val="20"/>
      </w:rPr>
    </w:lvl>
    <w:lvl w:ilvl="1">
      <w:numFmt w:val="bullet"/>
      <w:lvlText w:val="•"/>
      <w:lvlJc w:val="left"/>
      <w:pPr>
        <w:ind w:left="2190" w:hanging="720"/>
      </w:pPr>
    </w:lvl>
    <w:lvl w:ilvl="2">
      <w:numFmt w:val="bullet"/>
      <w:lvlText w:val="•"/>
      <w:lvlJc w:val="left"/>
      <w:pPr>
        <w:ind w:left="3081" w:hanging="720"/>
      </w:pPr>
    </w:lvl>
    <w:lvl w:ilvl="3">
      <w:numFmt w:val="bullet"/>
      <w:lvlText w:val="•"/>
      <w:lvlJc w:val="left"/>
      <w:pPr>
        <w:ind w:left="3971" w:hanging="720"/>
      </w:pPr>
    </w:lvl>
    <w:lvl w:ilvl="4">
      <w:numFmt w:val="bullet"/>
      <w:lvlText w:val="•"/>
      <w:lvlJc w:val="left"/>
      <w:pPr>
        <w:ind w:left="4862" w:hanging="720"/>
      </w:pPr>
    </w:lvl>
    <w:lvl w:ilvl="5">
      <w:numFmt w:val="bullet"/>
      <w:lvlText w:val="•"/>
      <w:lvlJc w:val="left"/>
      <w:pPr>
        <w:ind w:left="5753" w:hanging="720"/>
      </w:pPr>
    </w:lvl>
    <w:lvl w:ilvl="6">
      <w:numFmt w:val="bullet"/>
      <w:lvlText w:val="•"/>
      <w:lvlJc w:val="left"/>
      <w:pPr>
        <w:ind w:left="6643" w:hanging="720"/>
      </w:pPr>
    </w:lvl>
    <w:lvl w:ilvl="7">
      <w:numFmt w:val="bullet"/>
      <w:lvlText w:val="•"/>
      <w:lvlJc w:val="left"/>
      <w:pPr>
        <w:ind w:left="7534" w:hanging="720"/>
      </w:pPr>
    </w:lvl>
    <w:lvl w:ilvl="8">
      <w:numFmt w:val="bullet"/>
      <w:lvlText w:val="•"/>
      <w:lvlJc w:val="left"/>
      <w:pPr>
        <w:ind w:left="8425" w:hanging="720"/>
      </w:pPr>
    </w:lvl>
  </w:abstractNum>
  <w:abstractNum w:abstractNumId="4" w15:restartNumberingAfterBreak="0">
    <w:nsid w:val="2CDA6BF2"/>
    <w:multiLevelType w:val="multilevel"/>
    <w:tmpl w:val="FD6810F4"/>
    <w:lvl w:ilvl="0">
      <w:start w:val="1"/>
      <w:numFmt w:val="decimal"/>
      <w:lvlText w:val="%1)"/>
      <w:lvlJc w:val="left"/>
      <w:pPr>
        <w:ind w:left="907" w:hanging="34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ABF7D0D"/>
    <w:multiLevelType w:val="multilevel"/>
    <w:tmpl w:val="58CE3826"/>
    <w:lvl w:ilvl="0">
      <w:start w:val="1"/>
      <w:numFmt w:val="decimal"/>
      <w:lvlText w:val="%1)"/>
      <w:lvlJc w:val="left"/>
      <w:pPr>
        <w:ind w:left="720" w:hanging="360"/>
      </w:pPr>
      <w:rPr>
        <w:rFonts w:ascii="Batang" w:eastAsia="Batang" w:hAnsi="Batang" w:cs="Batang"/>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401D5FA9"/>
    <w:multiLevelType w:val="multilevel"/>
    <w:tmpl w:val="4BB605FE"/>
    <w:lvl w:ilvl="0">
      <w:start w:val="2"/>
      <w:numFmt w:val="upperRoman"/>
      <w:lvlText w:val="%1."/>
      <w:lvlJc w:val="left"/>
      <w:pPr>
        <w:ind w:left="319" w:hanging="247"/>
      </w:pPr>
      <w:rPr>
        <w:rFonts w:ascii="Times New Roman" w:eastAsia="Times New Roman" w:hAnsi="Times New Roman" w:cs="Times New Roman"/>
        <w:sz w:val="20"/>
        <w:szCs w:val="20"/>
      </w:rPr>
    </w:lvl>
    <w:lvl w:ilvl="1">
      <w:start w:val="1"/>
      <w:numFmt w:val="decimal"/>
      <w:lvlText w:val="%2)"/>
      <w:lvlJc w:val="left"/>
      <w:pPr>
        <w:ind w:left="845" w:hanging="380"/>
      </w:pPr>
      <w:rPr>
        <w:rFonts w:ascii="Times New Roman" w:eastAsia="Times New Roman" w:hAnsi="Times New Roman" w:cs="Times New Roman"/>
        <w:sz w:val="20"/>
        <w:szCs w:val="20"/>
      </w:rPr>
    </w:lvl>
    <w:lvl w:ilvl="2">
      <w:start w:val="1"/>
      <w:numFmt w:val="lowerLetter"/>
      <w:lvlText w:val="%3)"/>
      <w:lvlJc w:val="left"/>
      <w:pPr>
        <w:ind w:left="1185" w:hanging="341"/>
      </w:pPr>
      <w:rPr>
        <w:rFonts w:ascii="Times New Roman" w:eastAsia="Times New Roman" w:hAnsi="Times New Roman" w:cs="Times New Roman"/>
        <w:sz w:val="20"/>
        <w:szCs w:val="20"/>
      </w:rPr>
    </w:lvl>
    <w:lvl w:ilvl="3">
      <w:numFmt w:val="bullet"/>
      <w:lvlText w:val="•"/>
      <w:lvlJc w:val="left"/>
      <w:pPr>
        <w:ind w:left="2237" w:hanging="341"/>
      </w:pPr>
    </w:lvl>
    <w:lvl w:ilvl="4">
      <w:numFmt w:val="bullet"/>
      <w:lvlText w:val="•"/>
      <w:lvlJc w:val="left"/>
      <w:pPr>
        <w:ind w:left="3294" w:hanging="341"/>
      </w:pPr>
    </w:lvl>
    <w:lvl w:ilvl="5">
      <w:numFmt w:val="bullet"/>
      <w:lvlText w:val="•"/>
      <w:lvlJc w:val="left"/>
      <w:pPr>
        <w:ind w:left="4352" w:hanging="341"/>
      </w:pPr>
    </w:lvl>
    <w:lvl w:ilvl="6">
      <w:numFmt w:val="bullet"/>
      <w:lvlText w:val="•"/>
      <w:lvlJc w:val="left"/>
      <w:pPr>
        <w:ind w:left="5409" w:hanging="341"/>
      </w:pPr>
    </w:lvl>
    <w:lvl w:ilvl="7">
      <w:numFmt w:val="bullet"/>
      <w:lvlText w:val="•"/>
      <w:lvlJc w:val="left"/>
      <w:pPr>
        <w:ind w:left="6466" w:hanging="341"/>
      </w:pPr>
    </w:lvl>
    <w:lvl w:ilvl="8">
      <w:numFmt w:val="bullet"/>
      <w:lvlText w:val="•"/>
      <w:lvlJc w:val="left"/>
      <w:pPr>
        <w:ind w:left="7524" w:hanging="341"/>
      </w:pPr>
    </w:lvl>
  </w:abstractNum>
  <w:abstractNum w:abstractNumId="7" w15:restartNumberingAfterBreak="0">
    <w:nsid w:val="56B53081"/>
    <w:multiLevelType w:val="multilevel"/>
    <w:tmpl w:val="05968774"/>
    <w:lvl w:ilvl="0">
      <w:start w:val="1"/>
      <w:numFmt w:val="decimal"/>
      <w:lvlText w:val="%1)"/>
      <w:lvlJc w:val="left"/>
      <w:pPr>
        <w:ind w:left="786" w:hanging="284"/>
      </w:pPr>
      <w:rPr>
        <w:rFonts w:ascii="Times New Roman" w:eastAsia="Times New Roman" w:hAnsi="Times New Roman" w:cs="Times New Roman"/>
        <w:sz w:val="18"/>
        <w:szCs w:val="18"/>
      </w:rPr>
    </w:lvl>
    <w:lvl w:ilvl="1">
      <w:start w:val="9"/>
      <w:numFmt w:val="decimal"/>
      <w:lvlText w:val="%2)"/>
      <w:lvlJc w:val="left"/>
      <w:pPr>
        <w:ind w:left="1173" w:hanging="380"/>
      </w:pPr>
      <w:rPr>
        <w:rFonts w:ascii="Times New Roman" w:eastAsia="Times New Roman" w:hAnsi="Times New Roman" w:cs="Times New Roman"/>
        <w:sz w:val="20"/>
        <w:szCs w:val="20"/>
      </w:rPr>
    </w:lvl>
    <w:lvl w:ilvl="2">
      <w:start w:val="1"/>
      <w:numFmt w:val="lowerLetter"/>
      <w:lvlText w:val="%3)"/>
      <w:lvlJc w:val="left"/>
      <w:pPr>
        <w:ind w:left="1514" w:hanging="341"/>
      </w:pPr>
      <w:rPr>
        <w:rFonts w:ascii="Times New Roman" w:eastAsia="Times New Roman" w:hAnsi="Times New Roman" w:cs="Times New Roman"/>
        <w:sz w:val="20"/>
        <w:szCs w:val="20"/>
      </w:rPr>
    </w:lvl>
    <w:lvl w:ilvl="3">
      <w:numFmt w:val="bullet"/>
      <w:lvlText w:val="•"/>
      <w:lvlJc w:val="left"/>
      <w:pPr>
        <w:ind w:left="2605" w:hanging="341"/>
      </w:pPr>
    </w:lvl>
    <w:lvl w:ilvl="4">
      <w:numFmt w:val="bullet"/>
      <w:lvlText w:val="•"/>
      <w:lvlJc w:val="left"/>
      <w:pPr>
        <w:ind w:left="3691" w:hanging="341"/>
      </w:pPr>
    </w:lvl>
    <w:lvl w:ilvl="5">
      <w:numFmt w:val="bullet"/>
      <w:lvlText w:val="•"/>
      <w:lvlJc w:val="left"/>
      <w:pPr>
        <w:ind w:left="4777" w:hanging="341"/>
      </w:pPr>
    </w:lvl>
    <w:lvl w:ilvl="6">
      <w:numFmt w:val="bullet"/>
      <w:lvlText w:val="•"/>
      <w:lvlJc w:val="left"/>
      <w:pPr>
        <w:ind w:left="5863" w:hanging="341"/>
      </w:pPr>
    </w:lvl>
    <w:lvl w:ilvl="7">
      <w:numFmt w:val="bullet"/>
      <w:lvlText w:val="•"/>
      <w:lvlJc w:val="left"/>
      <w:pPr>
        <w:ind w:left="6949" w:hanging="341"/>
      </w:pPr>
    </w:lvl>
    <w:lvl w:ilvl="8">
      <w:numFmt w:val="bullet"/>
      <w:lvlText w:val="•"/>
      <w:lvlJc w:val="left"/>
      <w:pPr>
        <w:ind w:left="8034" w:hanging="341"/>
      </w:pPr>
    </w:lvl>
  </w:abstractNum>
  <w:abstractNum w:abstractNumId="8" w15:restartNumberingAfterBreak="0">
    <w:nsid w:val="5819737E"/>
    <w:multiLevelType w:val="hybridMultilevel"/>
    <w:tmpl w:val="E102BAC4"/>
    <w:lvl w:ilvl="0" w:tplc="93A8179C">
      <w:start w:val="3"/>
      <w:numFmt w:val="upperRoman"/>
      <w:lvlText w:val="%1."/>
      <w:lvlJc w:val="left"/>
      <w:pPr>
        <w:tabs>
          <w:tab w:val="num" w:pos="1080"/>
        </w:tabs>
        <w:ind w:left="1080" w:hanging="7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69036FEB"/>
    <w:multiLevelType w:val="multilevel"/>
    <w:tmpl w:val="C5C2534C"/>
    <w:lvl w:ilvl="0">
      <w:numFmt w:val="bullet"/>
      <w:lvlText w:val="*"/>
      <w:lvlJc w:val="left"/>
      <w:pPr>
        <w:ind w:left="323" w:hanging="104"/>
      </w:pPr>
      <w:rPr>
        <w:rFonts w:ascii="Noto Sans Symbols" w:eastAsia="Noto Sans Symbols" w:hAnsi="Noto Sans Symbols" w:cs="Noto Sans Symbols"/>
        <w:sz w:val="18"/>
        <w:szCs w:val="18"/>
      </w:rPr>
    </w:lvl>
    <w:lvl w:ilvl="1">
      <w:numFmt w:val="bullet"/>
      <w:lvlText w:val="•"/>
      <w:lvlJc w:val="left"/>
      <w:pPr>
        <w:ind w:left="1308" w:hanging="104"/>
      </w:pPr>
    </w:lvl>
    <w:lvl w:ilvl="2">
      <w:numFmt w:val="bullet"/>
      <w:lvlText w:val="•"/>
      <w:lvlJc w:val="left"/>
      <w:pPr>
        <w:ind w:left="2297" w:hanging="104"/>
      </w:pPr>
    </w:lvl>
    <w:lvl w:ilvl="3">
      <w:numFmt w:val="bullet"/>
      <w:lvlText w:val="•"/>
      <w:lvlJc w:val="left"/>
      <w:pPr>
        <w:ind w:left="3285" w:hanging="104"/>
      </w:pPr>
    </w:lvl>
    <w:lvl w:ilvl="4">
      <w:numFmt w:val="bullet"/>
      <w:lvlText w:val="•"/>
      <w:lvlJc w:val="left"/>
      <w:pPr>
        <w:ind w:left="4274" w:hanging="104"/>
      </w:pPr>
    </w:lvl>
    <w:lvl w:ilvl="5">
      <w:numFmt w:val="bullet"/>
      <w:lvlText w:val="•"/>
      <w:lvlJc w:val="left"/>
      <w:pPr>
        <w:ind w:left="5263" w:hanging="104"/>
      </w:pPr>
    </w:lvl>
    <w:lvl w:ilvl="6">
      <w:numFmt w:val="bullet"/>
      <w:lvlText w:val="•"/>
      <w:lvlJc w:val="left"/>
      <w:pPr>
        <w:ind w:left="6251" w:hanging="104"/>
      </w:pPr>
    </w:lvl>
    <w:lvl w:ilvl="7">
      <w:numFmt w:val="bullet"/>
      <w:lvlText w:val="•"/>
      <w:lvlJc w:val="left"/>
      <w:pPr>
        <w:ind w:left="7240" w:hanging="104"/>
      </w:pPr>
    </w:lvl>
    <w:lvl w:ilvl="8">
      <w:numFmt w:val="bullet"/>
      <w:lvlText w:val="•"/>
      <w:lvlJc w:val="left"/>
      <w:pPr>
        <w:ind w:left="8229" w:hanging="104"/>
      </w:pPr>
    </w:lvl>
  </w:abstractNum>
  <w:abstractNum w:abstractNumId="10" w15:restartNumberingAfterBreak="0">
    <w:nsid w:val="6C6D4FF1"/>
    <w:multiLevelType w:val="multilevel"/>
    <w:tmpl w:val="493E6026"/>
    <w:lvl w:ilvl="0">
      <w:numFmt w:val="bullet"/>
      <w:lvlText w:val="*"/>
      <w:lvlJc w:val="left"/>
      <w:pPr>
        <w:ind w:left="325" w:hanging="106"/>
      </w:pPr>
      <w:rPr>
        <w:rFonts w:ascii="Times New Roman" w:eastAsia="Times New Roman" w:hAnsi="Times New Roman" w:cs="Times New Roman"/>
        <w:sz w:val="18"/>
        <w:szCs w:val="18"/>
      </w:rPr>
    </w:lvl>
    <w:lvl w:ilvl="1">
      <w:numFmt w:val="bullet"/>
      <w:lvlText w:val="–"/>
      <w:lvlJc w:val="left"/>
      <w:pPr>
        <w:ind w:left="748" w:hanging="313"/>
      </w:pPr>
      <w:rPr>
        <w:rFonts w:ascii="Times New Roman" w:eastAsia="Times New Roman" w:hAnsi="Times New Roman" w:cs="Times New Roman"/>
        <w:sz w:val="20"/>
        <w:szCs w:val="20"/>
      </w:rPr>
    </w:lvl>
    <w:lvl w:ilvl="2">
      <w:numFmt w:val="bullet"/>
      <w:lvlText w:val="•"/>
      <w:lvlJc w:val="left"/>
      <w:pPr>
        <w:ind w:left="1791" w:hanging="313"/>
      </w:pPr>
    </w:lvl>
    <w:lvl w:ilvl="3">
      <w:numFmt w:val="bullet"/>
      <w:lvlText w:val="•"/>
      <w:lvlJc w:val="left"/>
      <w:pPr>
        <w:ind w:left="2843" w:hanging="313"/>
      </w:pPr>
    </w:lvl>
    <w:lvl w:ilvl="4">
      <w:numFmt w:val="bullet"/>
      <w:lvlText w:val="•"/>
      <w:lvlJc w:val="left"/>
      <w:pPr>
        <w:ind w:left="3895" w:hanging="313"/>
      </w:pPr>
    </w:lvl>
    <w:lvl w:ilvl="5">
      <w:numFmt w:val="bullet"/>
      <w:lvlText w:val="•"/>
      <w:lvlJc w:val="left"/>
      <w:pPr>
        <w:ind w:left="4947" w:hanging="313"/>
      </w:pPr>
    </w:lvl>
    <w:lvl w:ilvl="6">
      <w:numFmt w:val="bullet"/>
      <w:lvlText w:val="•"/>
      <w:lvlJc w:val="left"/>
      <w:pPr>
        <w:ind w:left="5999" w:hanging="313"/>
      </w:pPr>
    </w:lvl>
    <w:lvl w:ilvl="7">
      <w:numFmt w:val="bullet"/>
      <w:lvlText w:val="•"/>
      <w:lvlJc w:val="left"/>
      <w:pPr>
        <w:ind w:left="7050" w:hanging="313"/>
      </w:pPr>
    </w:lvl>
    <w:lvl w:ilvl="8">
      <w:numFmt w:val="bullet"/>
      <w:lvlText w:val="•"/>
      <w:lvlJc w:val="left"/>
      <w:pPr>
        <w:ind w:left="8102" w:hanging="312"/>
      </w:pPr>
    </w:lvl>
  </w:abstractNum>
  <w:abstractNum w:abstractNumId="11" w15:restartNumberingAfterBreak="0">
    <w:nsid w:val="6E185F27"/>
    <w:multiLevelType w:val="multilevel"/>
    <w:tmpl w:val="46F0F19C"/>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2" w15:restartNumberingAfterBreak="0">
    <w:nsid w:val="6FFD7EEF"/>
    <w:multiLevelType w:val="multilevel"/>
    <w:tmpl w:val="FC782AD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8F51056"/>
    <w:multiLevelType w:val="multilevel"/>
    <w:tmpl w:val="CA1AE3F6"/>
    <w:lvl w:ilvl="0">
      <w:start w:val="12"/>
      <w:numFmt w:val="decimal"/>
      <w:lvlText w:val="%1."/>
      <w:lvlJc w:val="left"/>
      <w:pPr>
        <w:ind w:left="360" w:hanging="360"/>
      </w:pPr>
      <w:rPr>
        <w:b/>
        <w:color w:val="000000"/>
        <w:sz w:val="20"/>
        <w:szCs w:val="20"/>
      </w:rPr>
    </w:lvl>
    <w:lvl w:ilvl="1">
      <w:start w:val="1"/>
      <w:numFmt w:val="decimal"/>
      <w:lvlText w:val="%2)"/>
      <w:lvlJc w:val="left"/>
      <w:pPr>
        <w:ind w:left="2008" w:hanging="360"/>
      </w:pPr>
      <w:rPr>
        <w:b/>
      </w:rPr>
    </w:lvl>
    <w:lvl w:ilvl="2">
      <w:start w:val="12"/>
      <w:numFmt w:val="decimal"/>
      <w:lvlText w:val="%3."/>
      <w:lvlJc w:val="left"/>
      <w:pPr>
        <w:ind w:left="2908" w:hanging="360"/>
      </w:pPr>
    </w:lvl>
    <w:lvl w:ilvl="3">
      <w:start w:val="1"/>
      <w:numFmt w:val="decimal"/>
      <w:lvlText w:val="%4."/>
      <w:lvlJc w:val="left"/>
      <w:pPr>
        <w:ind w:left="3448" w:hanging="360"/>
      </w:pPr>
    </w:lvl>
    <w:lvl w:ilvl="4">
      <w:start w:val="1"/>
      <w:numFmt w:val="lowerLetter"/>
      <w:lvlText w:val="%5."/>
      <w:lvlJc w:val="left"/>
      <w:pPr>
        <w:ind w:left="4168" w:hanging="360"/>
      </w:pPr>
    </w:lvl>
    <w:lvl w:ilvl="5">
      <w:start w:val="1"/>
      <w:numFmt w:val="lowerRoman"/>
      <w:lvlText w:val="%6."/>
      <w:lvlJc w:val="right"/>
      <w:pPr>
        <w:ind w:left="4888" w:hanging="180"/>
      </w:pPr>
    </w:lvl>
    <w:lvl w:ilvl="6">
      <w:start w:val="1"/>
      <w:numFmt w:val="decimal"/>
      <w:lvlText w:val="%7."/>
      <w:lvlJc w:val="left"/>
      <w:pPr>
        <w:ind w:left="5608" w:hanging="360"/>
      </w:pPr>
    </w:lvl>
    <w:lvl w:ilvl="7">
      <w:start w:val="1"/>
      <w:numFmt w:val="lowerLetter"/>
      <w:lvlText w:val="%8."/>
      <w:lvlJc w:val="left"/>
      <w:pPr>
        <w:ind w:left="6328" w:hanging="360"/>
      </w:pPr>
    </w:lvl>
    <w:lvl w:ilvl="8">
      <w:start w:val="1"/>
      <w:numFmt w:val="lowerRoman"/>
      <w:lvlText w:val="%9."/>
      <w:lvlJc w:val="right"/>
      <w:pPr>
        <w:ind w:left="7048" w:hanging="180"/>
      </w:pPr>
    </w:lvl>
  </w:abstractNum>
  <w:abstractNum w:abstractNumId="14" w15:restartNumberingAfterBreak="0">
    <w:nsid w:val="7CFB0839"/>
    <w:multiLevelType w:val="hybridMultilevel"/>
    <w:tmpl w:val="60586770"/>
    <w:lvl w:ilvl="0" w:tplc="75BAFD5C">
      <w:start w:val="1"/>
      <w:numFmt w:val="decimal"/>
      <w:lvlText w:val="%1)"/>
      <w:lvlJc w:val="left"/>
      <w:pPr>
        <w:ind w:left="765" w:hanging="4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058940648">
    <w:abstractNumId w:val="4"/>
  </w:num>
  <w:num w:numId="2" w16cid:durableId="1872568649">
    <w:abstractNumId w:val="0"/>
  </w:num>
  <w:num w:numId="3" w16cid:durableId="380520412">
    <w:abstractNumId w:val="11"/>
  </w:num>
  <w:num w:numId="4" w16cid:durableId="950433845">
    <w:abstractNumId w:val="10"/>
  </w:num>
  <w:num w:numId="5" w16cid:durableId="1576209226">
    <w:abstractNumId w:val="6"/>
  </w:num>
  <w:num w:numId="6" w16cid:durableId="540476112">
    <w:abstractNumId w:val="9"/>
  </w:num>
  <w:num w:numId="7" w16cid:durableId="533035404">
    <w:abstractNumId w:val="13"/>
  </w:num>
  <w:num w:numId="8" w16cid:durableId="1811097119">
    <w:abstractNumId w:val="7"/>
  </w:num>
  <w:num w:numId="9" w16cid:durableId="328758650">
    <w:abstractNumId w:val="2"/>
  </w:num>
  <w:num w:numId="10" w16cid:durableId="599026990">
    <w:abstractNumId w:val="3"/>
  </w:num>
  <w:num w:numId="11" w16cid:durableId="172260798">
    <w:abstractNumId w:val="12"/>
  </w:num>
  <w:num w:numId="12" w16cid:durableId="749081369">
    <w:abstractNumId w:val="5"/>
  </w:num>
  <w:num w:numId="13" w16cid:durableId="1516580505">
    <w:abstractNumId w:val="14"/>
  </w:num>
  <w:num w:numId="14" w16cid:durableId="246619161">
    <w:abstractNumId w:val="1"/>
  </w:num>
  <w:num w:numId="15" w16cid:durableId="16146325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A14"/>
    <w:rsid w:val="000031CF"/>
    <w:rsid w:val="00004075"/>
    <w:rsid w:val="000045AD"/>
    <w:rsid w:val="00005C6C"/>
    <w:rsid w:val="00015410"/>
    <w:rsid w:val="00017348"/>
    <w:rsid w:val="00025B5A"/>
    <w:rsid w:val="000653A7"/>
    <w:rsid w:val="0008679B"/>
    <w:rsid w:val="000B0B2F"/>
    <w:rsid w:val="000C167C"/>
    <w:rsid w:val="00104666"/>
    <w:rsid w:val="00131CDF"/>
    <w:rsid w:val="001775DC"/>
    <w:rsid w:val="00194F99"/>
    <w:rsid w:val="001A6874"/>
    <w:rsid w:val="001C6521"/>
    <w:rsid w:val="001D6588"/>
    <w:rsid w:val="001E0E25"/>
    <w:rsid w:val="001E21E9"/>
    <w:rsid w:val="001E4AE4"/>
    <w:rsid w:val="001E5457"/>
    <w:rsid w:val="00233D70"/>
    <w:rsid w:val="002342A1"/>
    <w:rsid w:val="00282356"/>
    <w:rsid w:val="002F428B"/>
    <w:rsid w:val="003050E6"/>
    <w:rsid w:val="00315B0C"/>
    <w:rsid w:val="00330721"/>
    <w:rsid w:val="0036328B"/>
    <w:rsid w:val="00417BB6"/>
    <w:rsid w:val="00423DEA"/>
    <w:rsid w:val="004B4BA7"/>
    <w:rsid w:val="004F4AE2"/>
    <w:rsid w:val="004F4F53"/>
    <w:rsid w:val="005154B6"/>
    <w:rsid w:val="00543DB5"/>
    <w:rsid w:val="00547F1B"/>
    <w:rsid w:val="005532D9"/>
    <w:rsid w:val="005564BA"/>
    <w:rsid w:val="00571FD6"/>
    <w:rsid w:val="005864F1"/>
    <w:rsid w:val="005B6085"/>
    <w:rsid w:val="005E0071"/>
    <w:rsid w:val="005F3305"/>
    <w:rsid w:val="00624F6C"/>
    <w:rsid w:val="0065444F"/>
    <w:rsid w:val="006550C3"/>
    <w:rsid w:val="00685C1A"/>
    <w:rsid w:val="006D281A"/>
    <w:rsid w:val="006F328D"/>
    <w:rsid w:val="0073265B"/>
    <w:rsid w:val="00747E81"/>
    <w:rsid w:val="00753979"/>
    <w:rsid w:val="007643E9"/>
    <w:rsid w:val="00794026"/>
    <w:rsid w:val="007A7328"/>
    <w:rsid w:val="007B164A"/>
    <w:rsid w:val="007C7336"/>
    <w:rsid w:val="007D61C8"/>
    <w:rsid w:val="00847A26"/>
    <w:rsid w:val="00854E93"/>
    <w:rsid w:val="00856E8E"/>
    <w:rsid w:val="00873E68"/>
    <w:rsid w:val="00892DB0"/>
    <w:rsid w:val="008E53AB"/>
    <w:rsid w:val="008F17F8"/>
    <w:rsid w:val="0093655B"/>
    <w:rsid w:val="00963BB6"/>
    <w:rsid w:val="0099204A"/>
    <w:rsid w:val="009C54AA"/>
    <w:rsid w:val="009D1535"/>
    <w:rsid w:val="009F0CB8"/>
    <w:rsid w:val="00A176C6"/>
    <w:rsid w:val="00B07A14"/>
    <w:rsid w:val="00B4239B"/>
    <w:rsid w:val="00B44EBF"/>
    <w:rsid w:val="00B83348"/>
    <w:rsid w:val="00BA7B3E"/>
    <w:rsid w:val="00BB70DC"/>
    <w:rsid w:val="00C2691A"/>
    <w:rsid w:val="00C360F4"/>
    <w:rsid w:val="00C3618C"/>
    <w:rsid w:val="00C42831"/>
    <w:rsid w:val="00C50129"/>
    <w:rsid w:val="00C57D00"/>
    <w:rsid w:val="00C7139D"/>
    <w:rsid w:val="00C9722D"/>
    <w:rsid w:val="00CD247A"/>
    <w:rsid w:val="00CE0D07"/>
    <w:rsid w:val="00CF3D98"/>
    <w:rsid w:val="00D010CC"/>
    <w:rsid w:val="00D066BF"/>
    <w:rsid w:val="00D85014"/>
    <w:rsid w:val="00DA275C"/>
    <w:rsid w:val="00DC2812"/>
    <w:rsid w:val="00DC3136"/>
    <w:rsid w:val="00E06904"/>
    <w:rsid w:val="00E4237D"/>
    <w:rsid w:val="00E819F8"/>
    <w:rsid w:val="00ED62E4"/>
    <w:rsid w:val="00EF054F"/>
    <w:rsid w:val="00F01E1B"/>
    <w:rsid w:val="00F13656"/>
    <w:rsid w:val="00F368FC"/>
    <w:rsid w:val="00F534A0"/>
    <w:rsid w:val="00F656BE"/>
    <w:rsid w:val="00F6587E"/>
    <w:rsid w:val="00F65FCA"/>
    <w:rsid w:val="00F7242B"/>
    <w:rsid w:val="00F73916"/>
    <w:rsid w:val="00F7747F"/>
    <w:rsid w:val="00FC2941"/>
    <w:rsid w:val="00FD4F8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1C79F"/>
  <w15:docId w15:val="{050FB001-17FE-7B4C-845B-8425EB298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pl-PL" w:eastAsia="pl-PL"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uiPriority w:val="9"/>
    <w:qFormat/>
    <w:pPr>
      <w:ind w:left="220"/>
      <w:outlineLvl w:val="0"/>
    </w:pPr>
    <w:rPr>
      <w:b/>
      <w:bCs/>
      <w:sz w:val="20"/>
      <w:szCs w:val="20"/>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table" w:customStyle="1" w:styleId="TableNormal10">
    <w:name w:val="Table Normal1"/>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20"/>
      <w:szCs w:val="20"/>
    </w:rPr>
  </w:style>
  <w:style w:type="paragraph" w:styleId="Akapitzlist">
    <w:name w:val="List Paragraph"/>
    <w:basedOn w:val="Normalny"/>
    <w:uiPriority w:val="34"/>
    <w:qFormat/>
    <w:pPr>
      <w:ind w:left="786" w:hanging="284"/>
      <w:jc w:val="both"/>
    </w:pPr>
  </w:style>
  <w:style w:type="paragraph" w:customStyle="1" w:styleId="TableParagraph">
    <w:name w:val="Table Paragraph"/>
    <w:basedOn w:val="Normalny"/>
    <w:uiPriority w:val="1"/>
    <w:qFormat/>
  </w:style>
  <w:style w:type="character" w:styleId="Hipercze">
    <w:name w:val="Hyperlink"/>
    <w:uiPriority w:val="99"/>
    <w:unhideWhenUsed/>
    <w:rsid w:val="0008047D"/>
    <w:rPr>
      <w:color w:val="0563C1"/>
      <w:u w:val="single"/>
    </w:rPr>
  </w:style>
  <w:style w:type="character" w:styleId="UyteHipercze">
    <w:name w:val="FollowedHyperlink"/>
    <w:basedOn w:val="Domylnaczcionkaakapitu"/>
    <w:uiPriority w:val="99"/>
    <w:semiHidden/>
    <w:unhideWhenUsed/>
    <w:rsid w:val="0008047D"/>
    <w:rPr>
      <w:color w:val="800080" w:themeColor="followedHyperlink"/>
      <w:u w:val="single"/>
    </w:rPr>
  </w:style>
  <w:style w:type="character" w:styleId="Nierozpoznanawzmianka">
    <w:name w:val="Unresolved Mention"/>
    <w:basedOn w:val="Domylnaczcionkaakapitu"/>
    <w:uiPriority w:val="99"/>
    <w:semiHidden/>
    <w:unhideWhenUsed/>
    <w:rsid w:val="0008047D"/>
    <w:rPr>
      <w:color w:val="605E5C"/>
      <w:shd w:val="clear" w:color="auto" w:fill="E1DFDD"/>
    </w:rPr>
  </w:style>
  <w:style w:type="paragraph" w:customStyle="1" w:styleId="Default">
    <w:name w:val="Default"/>
    <w:rsid w:val="00710B0A"/>
    <w:pPr>
      <w:widowControl/>
      <w:adjustRightInd w:val="0"/>
    </w:pPr>
    <w:rPr>
      <w:rFonts w:ascii="Cambria" w:hAnsi="Cambria" w:cs="Cambria"/>
      <w:color w:val="000000"/>
      <w:sz w:val="24"/>
      <w:szCs w:val="24"/>
    </w:rPr>
  </w:style>
  <w:style w:type="character" w:customStyle="1" w:styleId="WW8Num1z3">
    <w:name w:val="WW8Num1z3"/>
    <w:rsid w:val="00710B0A"/>
  </w:style>
  <w:style w:type="paragraph" w:styleId="Tekstpodstawowywcity">
    <w:name w:val="Body Text Indent"/>
    <w:basedOn w:val="Normalny"/>
    <w:link w:val="TekstpodstawowywcityZnak"/>
    <w:uiPriority w:val="99"/>
    <w:semiHidden/>
    <w:unhideWhenUsed/>
    <w:rsid w:val="00106F63"/>
    <w:pPr>
      <w:spacing w:after="120"/>
      <w:ind w:left="283"/>
    </w:pPr>
  </w:style>
  <w:style w:type="character" w:customStyle="1" w:styleId="TekstpodstawowywcityZnak">
    <w:name w:val="Tekst podstawowy wcięty Znak"/>
    <w:basedOn w:val="Domylnaczcionkaakapitu"/>
    <w:link w:val="Tekstpodstawowywcity"/>
    <w:uiPriority w:val="99"/>
    <w:semiHidden/>
    <w:rsid w:val="00106F63"/>
    <w:rPr>
      <w:rFonts w:ascii="Times New Roman" w:eastAsia="Times New Roman" w:hAnsi="Times New Roman" w:cs="Times New Roman"/>
      <w:lang w:val="pl-PL"/>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Pr>
  </w:style>
  <w:style w:type="table" w:customStyle="1" w:styleId="a0">
    <w:basedOn w:val="TableNormal1"/>
    <w:tblPr>
      <w:tblStyleRowBandSize w:val="1"/>
      <w:tblStyleColBandSize w:val="1"/>
    </w:tblPr>
  </w:style>
  <w:style w:type="table" w:customStyle="1" w:styleId="a1">
    <w:basedOn w:val="TableNormal1"/>
    <w:tblPr>
      <w:tblStyleRowBandSize w:val="1"/>
      <w:tblStyleColBandSize w:val="1"/>
    </w:tblPr>
  </w:style>
  <w:style w:type="table" w:customStyle="1" w:styleId="a2">
    <w:basedOn w:val="TableNormal1"/>
    <w:tblPr>
      <w:tblStyleRowBandSize w:val="1"/>
      <w:tblStyleColBandSize w:val="1"/>
    </w:tblPr>
  </w:style>
  <w:style w:type="table" w:customStyle="1" w:styleId="a3">
    <w:basedOn w:val="TableNormal1"/>
    <w:tblPr>
      <w:tblStyleRowBandSize w:val="1"/>
      <w:tblStyleColBandSize w:val="1"/>
    </w:tblPr>
  </w:style>
  <w:style w:type="table" w:customStyle="1" w:styleId="a4">
    <w:basedOn w:val="TableNormal1"/>
    <w:tblPr>
      <w:tblStyleRowBandSize w:val="1"/>
      <w:tblStyleColBandSize w:val="1"/>
    </w:tblPr>
  </w:style>
  <w:style w:type="table" w:customStyle="1" w:styleId="a5">
    <w:basedOn w:val="TableNormal1"/>
    <w:tblPr>
      <w:tblStyleRowBandSize w:val="1"/>
      <w:tblStyleColBandSize w:val="1"/>
    </w:tblPr>
  </w:style>
  <w:style w:type="table" w:customStyle="1" w:styleId="a6">
    <w:basedOn w:val="TableNormal1"/>
    <w:tblPr>
      <w:tblStyleRowBandSize w:val="1"/>
      <w:tblStyleColBandSize w:val="1"/>
    </w:tblPr>
  </w:style>
  <w:style w:type="table" w:customStyle="1" w:styleId="a7">
    <w:basedOn w:val="TableNormal1"/>
    <w:tblPr>
      <w:tblStyleRowBandSize w:val="1"/>
      <w:tblStyleColBandSize w:val="1"/>
    </w:tblPr>
  </w:style>
  <w:style w:type="table" w:customStyle="1" w:styleId="a8">
    <w:basedOn w:val="TableNormal1"/>
    <w:tblPr>
      <w:tblStyleRowBandSize w:val="1"/>
      <w:tblStyleColBandSize w:val="1"/>
    </w:tblPr>
  </w:style>
  <w:style w:type="table" w:customStyle="1" w:styleId="a9">
    <w:basedOn w:val="TableNormal1"/>
    <w:tblPr>
      <w:tblStyleRowBandSize w:val="1"/>
      <w:tblStyleColBandSize w:val="1"/>
      <w:tblCellMar>
        <w:left w:w="70" w:type="dxa"/>
        <w:right w:w="70" w:type="dxa"/>
      </w:tblCellMar>
    </w:tblPr>
  </w:style>
  <w:style w:type="table" w:customStyle="1" w:styleId="aa">
    <w:basedOn w:val="TableNormal1"/>
    <w:tblPr>
      <w:tblStyleRowBandSize w:val="1"/>
      <w:tblStyleColBandSize w:val="1"/>
    </w:tblPr>
  </w:style>
  <w:style w:type="table" w:customStyle="1" w:styleId="ab">
    <w:basedOn w:val="TableNormal1"/>
    <w:tblPr>
      <w:tblStyleRowBandSize w:val="1"/>
      <w:tblStyleColBandSize w:val="1"/>
    </w:tblPr>
  </w:style>
  <w:style w:type="table" w:customStyle="1" w:styleId="ac">
    <w:basedOn w:val="Standardowy"/>
    <w:tblPr>
      <w:tblStyleRowBandSize w:val="1"/>
      <w:tblStyleColBandSize w:val="1"/>
      <w:tblCellMar>
        <w:left w:w="70" w:type="dxa"/>
        <w:right w:w="70" w:type="dxa"/>
      </w:tblCellMar>
    </w:tblPr>
  </w:style>
  <w:style w:type="table" w:customStyle="1" w:styleId="ad">
    <w:basedOn w:val="Standardowy"/>
    <w:tblPr>
      <w:tblStyleRowBandSize w:val="1"/>
      <w:tblStyleColBandSize w:val="1"/>
      <w:tblCellMar>
        <w:left w:w="70" w:type="dxa"/>
        <w:right w:w="70" w:type="dxa"/>
      </w:tblCellMar>
    </w:tblPr>
  </w:style>
  <w:style w:type="table" w:customStyle="1" w:styleId="ae">
    <w:basedOn w:val="Standardowy"/>
    <w:tblPr>
      <w:tblStyleRowBandSize w:val="1"/>
      <w:tblStyleColBandSize w:val="1"/>
      <w:tblCellMar>
        <w:left w:w="70" w:type="dxa"/>
        <w:right w:w="70" w:type="dxa"/>
      </w:tblCellMar>
    </w:tblPr>
  </w:style>
  <w:style w:type="table" w:customStyle="1" w:styleId="af">
    <w:basedOn w:val="Standardowy"/>
    <w:tblPr>
      <w:tblStyleRowBandSize w:val="1"/>
      <w:tblStyleColBandSize w:val="1"/>
      <w:tblCellMar>
        <w:left w:w="70" w:type="dxa"/>
        <w:right w:w="70" w:type="dxa"/>
      </w:tblCellMar>
    </w:tblPr>
  </w:style>
  <w:style w:type="table" w:customStyle="1" w:styleId="af0">
    <w:basedOn w:val="Standardowy"/>
    <w:tblPr>
      <w:tblStyleRowBandSize w:val="1"/>
      <w:tblStyleColBandSize w:val="1"/>
      <w:tblCellMar>
        <w:left w:w="70" w:type="dxa"/>
        <w:right w:w="70" w:type="dxa"/>
      </w:tblCellMar>
    </w:tblPr>
  </w:style>
  <w:style w:type="table" w:customStyle="1" w:styleId="af1">
    <w:basedOn w:val="Standardowy"/>
    <w:tblPr>
      <w:tblStyleRowBandSize w:val="1"/>
      <w:tblStyleColBandSize w:val="1"/>
      <w:tblCellMar>
        <w:left w:w="70" w:type="dxa"/>
        <w:right w:w="70" w:type="dxa"/>
      </w:tblCellMar>
    </w:tblPr>
  </w:style>
  <w:style w:type="table" w:customStyle="1" w:styleId="af2">
    <w:basedOn w:val="Standardowy"/>
    <w:tblPr>
      <w:tblStyleRowBandSize w:val="1"/>
      <w:tblStyleColBandSize w:val="1"/>
      <w:tblCellMar>
        <w:left w:w="70" w:type="dxa"/>
        <w:right w:w="70" w:type="dxa"/>
      </w:tblCellMar>
    </w:tblPr>
  </w:style>
  <w:style w:type="table" w:customStyle="1" w:styleId="af3">
    <w:basedOn w:val="Standardowy"/>
    <w:tblPr>
      <w:tblStyleRowBandSize w:val="1"/>
      <w:tblStyleColBandSize w:val="1"/>
      <w:tblCellMar>
        <w:left w:w="70" w:type="dxa"/>
        <w:right w:w="70" w:type="dxa"/>
      </w:tblCellMar>
    </w:tblPr>
  </w:style>
  <w:style w:type="table" w:customStyle="1" w:styleId="af4">
    <w:basedOn w:val="Standardowy"/>
    <w:tblPr>
      <w:tblStyleRowBandSize w:val="1"/>
      <w:tblStyleColBandSize w:val="1"/>
      <w:tblCellMar>
        <w:left w:w="70" w:type="dxa"/>
        <w:right w:w="70" w:type="dxa"/>
      </w:tblCellMar>
    </w:tblPr>
  </w:style>
  <w:style w:type="table" w:customStyle="1" w:styleId="af5">
    <w:basedOn w:val="Standardowy"/>
    <w:tblPr>
      <w:tblStyleRowBandSize w:val="1"/>
      <w:tblStyleColBandSize w:val="1"/>
      <w:tblCellMar>
        <w:left w:w="70" w:type="dxa"/>
        <w:right w:w="70" w:type="dxa"/>
      </w:tblCellMar>
    </w:tblPr>
  </w:style>
  <w:style w:type="table" w:customStyle="1" w:styleId="af6">
    <w:basedOn w:val="Standardowy"/>
    <w:tblPr>
      <w:tblStyleRowBandSize w:val="1"/>
      <w:tblStyleColBandSize w:val="1"/>
      <w:tblCellMar>
        <w:left w:w="70" w:type="dxa"/>
        <w:right w:w="70" w:type="dxa"/>
      </w:tblCellMar>
    </w:tblPr>
  </w:style>
  <w:style w:type="table" w:customStyle="1" w:styleId="af7">
    <w:basedOn w:val="Standardowy"/>
    <w:tblPr>
      <w:tblStyleRowBandSize w:val="1"/>
      <w:tblStyleColBandSize w:val="1"/>
      <w:tblCellMar>
        <w:left w:w="70" w:type="dxa"/>
        <w:right w:w="70" w:type="dxa"/>
      </w:tblCellMar>
    </w:tblPr>
  </w:style>
  <w:style w:type="table" w:customStyle="1" w:styleId="af8">
    <w:basedOn w:val="Standardowy"/>
    <w:tblPr>
      <w:tblStyleRowBandSize w:val="1"/>
      <w:tblStyleColBandSize w:val="1"/>
      <w:tblCellMar>
        <w:left w:w="70" w:type="dxa"/>
        <w:right w:w="70" w:type="dxa"/>
      </w:tblCellMar>
    </w:tblPr>
  </w:style>
  <w:style w:type="table" w:customStyle="1" w:styleId="af9">
    <w:basedOn w:val="Standardowy"/>
    <w:tblPr>
      <w:tblStyleRowBandSize w:val="1"/>
      <w:tblStyleColBandSize w:val="1"/>
      <w:tblCellMar>
        <w:left w:w="70" w:type="dxa"/>
        <w:right w:w="70" w:type="dxa"/>
      </w:tblCellMar>
    </w:tblPr>
  </w:style>
  <w:style w:type="table" w:customStyle="1" w:styleId="afa">
    <w:basedOn w:val="Standardowy"/>
    <w:tblPr>
      <w:tblStyleRowBandSize w:val="1"/>
      <w:tblStyleColBandSize w:val="1"/>
      <w:tblCellMar>
        <w:left w:w="70" w:type="dxa"/>
        <w:right w:w="70" w:type="dxa"/>
      </w:tblCellMar>
    </w:tblPr>
  </w:style>
  <w:style w:type="table" w:customStyle="1" w:styleId="afb">
    <w:basedOn w:val="Standardowy"/>
    <w:tblPr>
      <w:tblStyleRowBandSize w:val="1"/>
      <w:tblStyleColBandSize w:val="1"/>
      <w:tblCellMar>
        <w:left w:w="70" w:type="dxa"/>
        <w:right w:w="70" w:type="dxa"/>
      </w:tblCellMar>
    </w:tblPr>
  </w:style>
  <w:style w:type="table" w:customStyle="1" w:styleId="afc">
    <w:basedOn w:val="Standardowy"/>
    <w:tblPr>
      <w:tblStyleRowBandSize w:val="1"/>
      <w:tblStyleColBandSize w:val="1"/>
      <w:tblCellMar>
        <w:left w:w="70" w:type="dxa"/>
        <w:right w:w="70" w:type="dxa"/>
      </w:tblCellMar>
    </w:tblPr>
  </w:style>
  <w:style w:type="table" w:customStyle="1" w:styleId="afd">
    <w:basedOn w:val="Standardowy"/>
    <w:tblPr>
      <w:tblStyleRowBandSize w:val="1"/>
      <w:tblStyleColBandSize w:val="1"/>
      <w:tblCellMar>
        <w:left w:w="70" w:type="dxa"/>
        <w:right w:w="70" w:type="dxa"/>
      </w:tblCellMar>
    </w:tblPr>
  </w:style>
  <w:style w:type="table" w:customStyle="1" w:styleId="afe">
    <w:basedOn w:val="Standardowy"/>
    <w:tblPr>
      <w:tblStyleRowBandSize w:val="1"/>
      <w:tblStyleColBandSize w:val="1"/>
      <w:tblCellMar>
        <w:left w:w="70" w:type="dxa"/>
        <w:right w:w="70" w:type="dxa"/>
      </w:tblCellMar>
    </w:tblPr>
  </w:style>
  <w:style w:type="table" w:customStyle="1" w:styleId="aff">
    <w:basedOn w:val="Standardowy"/>
    <w:tblPr>
      <w:tblStyleRowBandSize w:val="1"/>
      <w:tblStyleColBandSize w:val="1"/>
      <w:tblCellMar>
        <w:left w:w="70" w:type="dxa"/>
        <w:right w:w="70" w:type="dxa"/>
      </w:tblCellMar>
    </w:tblPr>
  </w:style>
  <w:style w:type="table" w:customStyle="1" w:styleId="aff0">
    <w:basedOn w:val="Standardowy"/>
    <w:tblPr>
      <w:tblStyleRowBandSize w:val="1"/>
      <w:tblStyleColBandSize w:val="1"/>
      <w:tblCellMar>
        <w:left w:w="70" w:type="dxa"/>
        <w:right w:w="70" w:type="dxa"/>
      </w:tblCellMar>
    </w:tblPr>
  </w:style>
  <w:style w:type="table" w:customStyle="1" w:styleId="aff1">
    <w:basedOn w:val="Standardowy"/>
    <w:tblPr>
      <w:tblStyleRowBandSize w:val="1"/>
      <w:tblStyleColBandSize w:val="1"/>
      <w:tblCellMar>
        <w:left w:w="70" w:type="dxa"/>
        <w:right w:w="70" w:type="dxa"/>
      </w:tblCellMar>
    </w:tblPr>
  </w:style>
  <w:style w:type="table" w:customStyle="1" w:styleId="aff2">
    <w:basedOn w:val="Standardowy"/>
    <w:tblPr>
      <w:tblStyleRowBandSize w:val="1"/>
      <w:tblStyleColBandSize w:val="1"/>
      <w:tblCellMar>
        <w:left w:w="70" w:type="dxa"/>
        <w:right w:w="70" w:type="dxa"/>
      </w:tblCellMar>
    </w:tblPr>
  </w:style>
  <w:style w:type="table" w:customStyle="1" w:styleId="aff3">
    <w:basedOn w:val="Standardowy"/>
    <w:tblPr>
      <w:tblStyleRowBandSize w:val="1"/>
      <w:tblStyleColBandSize w:val="1"/>
      <w:tblCellMar>
        <w:left w:w="70" w:type="dxa"/>
        <w:right w:w="70" w:type="dxa"/>
      </w:tblCellMar>
    </w:tblPr>
  </w:style>
  <w:style w:type="table" w:customStyle="1" w:styleId="aff4">
    <w:basedOn w:val="Standardowy"/>
    <w:tblPr>
      <w:tblStyleRowBandSize w:val="1"/>
      <w:tblStyleColBandSize w:val="1"/>
      <w:tblCellMar>
        <w:left w:w="70" w:type="dxa"/>
        <w:right w:w="70" w:type="dxa"/>
      </w:tblCellMar>
    </w:tblPr>
  </w:style>
  <w:style w:type="table" w:customStyle="1" w:styleId="aff5">
    <w:basedOn w:val="Standardowy"/>
    <w:tblPr>
      <w:tblStyleRowBandSize w:val="1"/>
      <w:tblStyleColBandSize w:val="1"/>
      <w:tblCellMar>
        <w:left w:w="70" w:type="dxa"/>
        <w:right w:w="70" w:type="dxa"/>
      </w:tblCellMar>
    </w:tblPr>
  </w:style>
  <w:style w:type="paragraph" w:styleId="NormalnyWeb">
    <w:name w:val="Normal (Web)"/>
    <w:basedOn w:val="Normalny"/>
    <w:uiPriority w:val="99"/>
    <w:semiHidden/>
    <w:unhideWhenUsed/>
    <w:rsid w:val="001E4AE4"/>
    <w:pPr>
      <w:widowControl/>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8962529">
      <w:bodyDiv w:val="1"/>
      <w:marLeft w:val="0"/>
      <w:marRight w:val="0"/>
      <w:marTop w:val="0"/>
      <w:marBottom w:val="0"/>
      <w:divBdr>
        <w:top w:val="none" w:sz="0" w:space="0" w:color="auto"/>
        <w:left w:val="none" w:sz="0" w:space="0" w:color="auto"/>
        <w:bottom w:val="none" w:sz="0" w:space="0" w:color="auto"/>
        <w:right w:val="none" w:sz="0" w:space="0" w:color="auto"/>
      </w:divBdr>
      <w:divsChild>
        <w:div w:id="1523278026">
          <w:marLeft w:val="0"/>
          <w:marRight w:val="0"/>
          <w:marTop w:val="0"/>
          <w:marBottom w:val="0"/>
          <w:divBdr>
            <w:top w:val="none" w:sz="0" w:space="0" w:color="auto"/>
            <w:left w:val="none" w:sz="0" w:space="0" w:color="auto"/>
            <w:bottom w:val="none" w:sz="0" w:space="0" w:color="auto"/>
            <w:right w:val="none" w:sz="0" w:space="0" w:color="auto"/>
          </w:divBdr>
          <w:divsChild>
            <w:div w:id="1127813847">
              <w:marLeft w:val="0"/>
              <w:marRight w:val="0"/>
              <w:marTop w:val="0"/>
              <w:marBottom w:val="0"/>
              <w:divBdr>
                <w:top w:val="none" w:sz="0" w:space="0" w:color="auto"/>
                <w:left w:val="none" w:sz="0" w:space="0" w:color="auto"/>
                <w:bottom w:val="none" w:sz="0" w:space="0" w:color="auto"/>
                <w:right w:val="none" w:sz="0" w:space="0" w:color="auto"/>
              </w:divBdr>
              <w:divsChild>
                <w:div w:id="413666013">
                  <w:marLeft w:val="0"/>
                  <w:marRight w:val="0"/>
                  <w:marTop w:val="0"/>
                  <w:marBottom w:val="0"/>
                  <w:divBdr>
                    <w:top w:val="none" w:sz="0" w:space="0" w:color="auto"/>
                    <w:left w:val="none" w:sz="0" w:space="0" w:color="auto"/>
                    <w:bottom w:val="none" w:sz="0" w:space="0" w:color="auto"/>
                    <w:right w:val="none" w:sz="0" w:space="0" w:color="auto"/>
                  </w:divBdr>
                  <w:divsChild>
                    <w:div w:id="10512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ISu6KVTLLTQrvKq1PWSldbVuXA==">CgMxLjAyCGguZ2pkZ3hzMgloLjMwajB6bGwyCWguMWZvYjl0ZTIJaC4zem55c2g3OAByITFyUnRXeWRCcTVqSGZMUkx5blZNWjlNSGpKTm1XUjQwMg==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Pages>
  <Words>5014</Words>
  <Characters>30086</Characters>
  <Application>Microsoft Office Word</Application>
  <DocSecurity>0</DocSecurity>
  <Lines>250</Lines>
  <Paragraphs>70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Eryka Jurczyk</cp:lastModifiedBy>
  <cp:revision>4</cp:revision>
  <cp:lastPrinted>2025-02-05T08:25:00Z</cp:lastPrinted>
  <dcterms:created xsi:type="dcterms:W3CDTF">2025-09-22T11:07:00Z</dcterms:created>
  <dcterms:modified xsi:type="dcterms:W3CDTF">2025-09-29T10:33:00Z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2021-07-06T00:00:00Z</vt:filetime>
  </property>
  <property fmtid="{D5CDD505-2E9C-101B-9397-08002B2CF9AE}" pid="3" name="Creator">
    <vt:lpwstr>Microsoft® Word 2010</vt:lpwstr>
  </property>
  <property fmtid="{D5CDD505-2E9C-101B-9397-08002B2CF9AE}" pid="4" name="LastSaved">
    <vt:filetime>2023-01-27T00:00:00Z</vt:filetime>
  </property>
</Properties>
</file>